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6D0A" w14:textId="49D36C93" w:rsidR="00F27C82" w:rsidRPr="00BA12D0" w:rsidRDefault="00AD0868" w:rsidP="00F27C82">
      <w:pPr>
        <w:ind w:right="17"/>
        <w:outlineLvl w:val="0"/>
        <w:rPr>
          <w:rFonts w:ascii="Arial" w:hAnsi="Arial" w:cs="Arial"/>
          <w:b/>
          <w:sz w:val="22"/>
          <w:szCs w:val="22"/>
          <w:u w:val="single"/>
          <w:vertAlign w:val="subscript"/>
        </w:rPr>
      </w:pPr>
      <w:r w:rsidRPr="00BA12D0">
        <w:rPr>
          <w:rFonts w:ascii="Arial" w:hAnsi="Arial" w:cs="Arial"/>
          <w:b/>
          <w:sz w:val="22"/>
          <w:szCs w:val="22"/>
          <w:u w:val="single"/>
        </w:rPr>
        <w:t>Boniversum-</w:t>
      </w:r>
      <w:r w:rsidR="00EF082D" w:rsidRPr="00BA12D0">
        <w:rPr>
          <w:rFonts w:ascii="Arial" w:hAnsi="Arial" w:cs="Arial"/>
          <w:b/>
          <w:sz w:val="22"/>
          <w:szCs w:val="22"/>
          <w:u w:val="single"/>
        </w:rPr>
        <w:t xml:space="preserve">Umfrage </w:t>
      </w:r>
      <w:r w:rsidR="00E05604" w:rsidRPr="00BA12D0">
        <w:rPr>
          <w:rFonts w:ascii="Arial" w:hAnsi="Arial" w:cs="Arial"/>
          <w:b/>
          <w:sz w:val="22"/>
          <w:szCs w:val="22"/>
          <w:u w:val="single"/>
        </w:rPr>
        <w:t xml:space="preserve">zeigt: </w:t>
      </w:r>
      <w:r w:rsidR="00A51BCA" w:rsidRPr="00BA12D0">
        <w:rPr>
          <w:rFonts w:ascii="Arial" w:hAnsi="Arial" w:cs="Arial"/>
          <w:b/>
          <w:sz w:val="22"/>
          <w:szCs w:val="22"/>
          <w:u w:val="single"/>
        </w:rPr>
        <w:t xml:space="preserve">Großteil der Verbraucher </w:t>
      </w:r>
      <w:r w:rsidR="00820407" w:rsidRPr="00BA12D0">
        <w:rPr>
          <w:rFonts w:ascii="Arial" w:hAnsi="Arial" w:cs="Arial"/>
          <w:b/>
          <w:sz w:val="22"/>
          <w:szCs w:val="22"/>
          <w:u w:val="single"/>
        </w:rPr>
        <w:t xml:space="preserve">weiß </w:t>
      </w:r>
      <w:r w:rsidR="00EE128D" w:rsidRPr="00BA12D0">
        <w:rPr>
          <w:rFonts w:ascii="Arial" w:hAnsi="Arial" w:cs="Arial"/>
          <w:b/>
          <w:sz w:val="22"/>
          <w:szCs w:val="22"/>
          <w:u w:val="single"/>
        </w:rPr>
        <w:br/>
      </w:r>
      <w:r w:rsidR="00820407" w:rsidRPr="00BA12D0">
        <w:rPr>
          <w:rFonts w:ascii="Arial" w:hAnsi="Arial" w:cs="Arial"/>
          <w:b/>
          <w:sz w:val="22"/>
          <w:szCs w:val="22"/>
          <w:u w:val="single"/>
        </w:rPr>
        <w:t xml:space="preserve">um </w:t>
      </w:r>
      <w:r w:rsidR="008C3E87" w:rsidRPr="00BA12D0">
        <w:rPr>
          <w:rFonts w:ascii="Arial" w:hAnsi="Arial" w:cs="Arial"/>
          <w:b/>
          <w:sz w:val="22"/>
          <w:szCs w:val="22"/>
          <w:u w:val="single"/>
        </w:rPr>
        <w:t>Bonitätsprüfungen</w:t>
      </w:r>
      <w:r w:rsidR="00820407" w:rsidRPr="00BA12D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B6067" w:rsidRPr="00BA12D0">
        <w:rPr>
          <w:rFonts w:ascii="Arial" w:hAnsi="Arial" w:cs="Arial"/>
          <w:b/>
          <w:sz w:val="22"/>
          <w:szCs w:val="22"/>
          <w:u w:val="single"/>
        </w:rPr>
        <w:t>und steh</w:t>
      </w:r>
      <w:r w:rsidR="00EE128D" w:rsidRPr="00BA12D0">
        <w:rPr>
          <w:rFonts w:ascii="Arial" w:hAnsi="Arial" w:cs="Arial"/>
          <w:b/>
          <w:sz w:val="22"/>
          <w:szCs w:val="22"/>
          <w:u w:val="single"/>
        </w:rPr>
        <w:t>t</w:t>
      </w:r>
      <w:r w:rsidR="007B6067" w:rsidRPr="00BA12D0">
        <w:rPr>
          <w:rFonts w:ascii="Arial" w:hAnsi="Arial" w:cs="Arial"/>
          <w:b/>
          <w:sz w:val="22"/>
          <w:szCs w:val="22"/>
          <w:u w:val="single"/>
        </w:rPr>
        <w:t xml:space="preserve"> diesen aufgeschlossen gegenüber</w:t>
      </w:r>
    </w:p>
    <w:p w14:paraId="6E85C763" w14:textId="77777777" w:rsidR="00F27C82" w:rsidRPr="00BA12D0" w:rsidRDefault="00F27C82" w:rsidP="00F27C82">
      <w:pPr>
        <w:tabs>
          <w:tab w:val="left" w:pos="7560"/>
          <w:tab w:val="left" w:pos="7740"/>
        </w:tabs>
        <w:ind w:right="17"/>
        <w:rPr>
          <w:rFonts w:ascii="Arial" w:hAnsi="Arial" w:cs="Arial"/>
          <w:sz w:val="36"/>
          <w:szCs w:val="36"/>
        </w:rPr>
      </w:pPr>
      <w:r w:rsidRPr="00BA12D0">
        <w:rPr>
          <w:rFonts w:ascii="Arial" w:hAnsi="Arial" w:cs="Arial"/>
          <w:sz w:val="36"/>
          <w:szCs w:val="36"/>
        </w:rPr>
        <w:softHyphen/>
      </w:r>
      <w:r w:rsidRPr="00BA12D0">
        <w:rPr>
          <w:rFonts w:ascii="Arial" w:hAnsi="Arial" w:cs="Arial"/>
          <w:sz w:val="36"/>
          <w:szCs w:val="36"/>
        </w:rPr>
        <w:softHyphen/>
      </w:r>
    </w:p>
    <w:p w14:paraId="259278FB" w14:textId="4EF91A3E" w:rsidR="00AD0868" w:rsidRPr="00BA12D0" w:rsidRDefault="00AD0868" w:rsidP="00E443F9">
      <w:pPr>
        <w:tabs>
          <w:tab w:val="left" w:pos="6255"/>
        </w:tabs>
        <w:ind w:right="17"/>
        <w:rPr>
          <w:rFonts w:ascii="Arial" w:hAnsi="Arial" w:cs="Arial"/>
          <w:b/>
          <w:sz w:val="28"/>
          <w:szCs w:val="28"/>
        </w:rPr>
      </w:pPr>
      <w:r w:rsidRPr="00BA12D0">
        <w:rPr>
          <w:rFonts w:ascii="Arial" w:hAnsi="Arial" w:cs="Arial"/>
          <w:b/>
          <w:sz w:val="28"/>
          <w:szCs w:val="28"/>
        </w:rPr>
        <w:t xml:space="preserve">Sind </w:t>
      </w:r>
      <w:r w:rsidR="00E443F9" w:rsidRPr="00BA12D0">
        <w:rPr>
          <w:rFonts w:ascii="Arial" w:hAnsi="Arial" w:cs="Arial"/>
          <w:b/>
          <w:sz w:val="28"/>
          <w:szCs w:val="28"/>
        </w:rPr>
        <w:t>Auskunfteien besser als ihr Ruf</w:t>
      </w:r>
      <w:r w:rsidRPr="00BA12D0">
        <w:rPr>
          <w:rFonts w:ascii="Arial" w:hAnsi="Arial" w:cs="Arial"/>
          <w:b/>
          <w:sz w:val="28"/>
          <w:szCs w:val="28"/>
        </w:rPr>
        <w:t>?</w:t>
      </w:r>
    </w:p>
    <w:p w14:paraId="418F3B3E" w14:textId="77777777" w:rsidR="00F27C82" w:rsidRPr="00BA12D0" w:rsidRDefault="00F27C82" w:rsidP="00F27C82">
      <w:pPr>
        <w:tabs>
          <w:tab w:val="left" w:pos="7560"/>
          <w:tab w:val="left" w:pos="7740"/>
        </w:tabs>
        <w:ind w:right="17"/>
        <w:rPr>
          <w:rFonts w:ascii="Arial" w:hAnsi="Arial" w:cs="Arial"/>
          <w:sz w:val="32"/>
          <w:szCs w:val="32"/>
          <w:u w:val="single"/>
        </w:rPr>
      </w:pPr>
    </w:p>
    <w:p w14:paraId="2EE09F34" w14:textId="0B55BE27" w:rsidR="00A07D3A" w:rsidRPr="00BA12D0" w:rsidRDefault="00F27C82" w:rsidP="008C5D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  <w:u w:val="single"/>
        </w:rPr>
        <w:t xml:space="preserve">Neuss, </w:t>
      </w:r>
      <w:r w:rsidR="00AD5D0D" w:rsidRPr="00BA12D0">
        <w:rPr>
          <w:rFonts w:ascii="Arial" w:hAnsi="Arial" w:cs="Arial"/>
          <w:b/>
          <w:sz w:val="22"/>
          <w:szCs w:val="22"/>
          <w:u w:val="single"/>
        </w:rPr>
        <w:t>27</w:t>
      </w:r>
      <w:r w:rsidRPr="00BA12D0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04B8B" w:rsidRPr="00BA12D0">
        <w:rPr>
          <w:rFonts w:ascii="Arial" w:hAnsi="Arial" w:cs="Arial"/>
          <w:b/>
          <w:sz w:val="22"/>
          <w:szCs w:val="22"/>
          <w:u w:val="single"/>
        </w:rPr>
        <w:t>März</w:t>
      </w:r>
      <w:r w:rsidRPr="00BA12D0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D04B8B" w:rsidRPr="00BA12D0">
        <w:rPr>
          <w:rFonts w:ascii="Arial" w:hAnsi="Arial" w:cs="Arial"/>
          <w:b/>
          <w:sz w:val="22"/>
          <w:szCs w:val="22"/>
          <w:u w:val="single"/>
        </w:rPr>
        <w:t>9</w:t>
      </w:r>
      <w:r w:rsidRPr="00BA12D0">
        <w:rPr>
          <w:rFonts w:ascii="Arial" w:hAnsi="Arial" w:cs="Arial"/>
          <w:b/>
          <w:sz w:val="22"/>
          <w:szCs w:val="22"/>
        </w:rPr>
        <w:t xml:space="preserve"> – </w:t>
      </w:r>
      <w:r w:rsidR="003B569E" w:rsidRPr="00BA12D0">
        <w:rPr>
          <w:rFonts w:ascii="Arial" w:hAnsi="Arial" w:cs="Arial"/>
          <w:b/>
          <w:sz w:val="22"/>
          <w:szCs w:val="22"/>
        </w:rPr>
        <w:t>Au</w:t>
      </w:r>
      <w:r w:rsidR="005D5E78" w:rsidRPr="00BA12D0">
        <w:rPr>
          <w:rFonts w:ascii="Arial" w:hAnsi="Arial" w:cs="Arial"/>
          <w:b/>
          <w:sz w:val="22"/>
          <w:szCs w:val="22"/>
        </w:rPr>
        <w:t xml:space="preserve">skunfteien </w:t>
      </w:r>
      <w:r w:rsidR="00F02DCE" w:rsidRPr="00BA12D0">
        <w:rPr>
          <w:rFonts w:ascii="Arial" w:hAnsi="Arial" w:cs="Arial"/>
          <w:b/>
          <w:sz w:val="22"/>
          <w:szCs w:val="22"/>
        </w:rPr>
        <w:t>stehen immer wieder in der Kritik</w:t>
      </w:r>
      <w:r w:rsidR="00DB6ECD" w:rsidRPr="00BA12D0">
        <w:rPr>
          <w:rFonts w:ascii="Arial" w:hAnsi="Arial" w:cs="Arial"/>
          <w:b/>
          <w:sz w:val="22"/>
          <w:szCs w:val="22"/>
        </w:rPr>
        <w:t>. Die Vor</w:t>
      </w:r>
      <w:r w:rsidR="00683355" w:rsidRPr="00BA12D0">
        <w:rPr>
          <w:rFonts w:ascii="Arial" w:hAnsi="Arial" w:cs="Arial"/>
          <w:b/>
          <w:sz w:val="22"/>
          <w:szCs w:val="22"/>
        </w:rPr>
        <w:softHyphen/>
      </w:r>
      <w:r w:rsidR="00DB6ECD" w:rsidRPr="00BA12D0">
        <w:rPr>
          <w:rFonts w:ascii="Arial" w:hAnsi="Arial" w:cs="Arial"/>
          <w:b/>
          <w:sz w:val="22"/>
          <w:szCs w:val="22"/>
        </w:rPr>
        <w:t>würfe:</w:t>
      </w:r>
      <w:r w:rsidR="00F02DCE" w:rsidRPr="00BA12D0">
        <w:rPr>
          <w:rFonts w:ascii="Arial" w:hAnsi="Arial" w:cs="Arial"/>
          <w:b/>
          <w:sz w:val="22"/>
          <w:szCs w:val="22"/>
        </w:rPr>
        <w:t xml:space="preserve"> Unge</w:t>
      </w:r>
      <w:r w:rsidR="0076274B" w:rsidRPr="00BA12D0">
        <w:rPr>
          <w:rFonts w:ascii="Arial" w:hAnsi="Arial" w:cs="Arial"/>
          <w:b/>
          <w:sz w:val="22"/>
          <w:szCs w:val="22"/>
        </w:rPr>
        <w:softHyphen/>
      </w:r>
      <w:r w:rsidR="00F02DCE" w:rsidRPr="00BA12D0">
        <w:rPr>
          <w:rFonts w:ascii="Arial" w:hAnsi="Arial" w:cs="Arial"/>
          <w:b/>
          <w:sz w:val="22"/>
          <w:szCs w:val="22"/>
        </w:rPr>
        <w:t>rechte Bewertungen, intransparente Scoring-Systeme, falsche Daten und d</w:t>
      </w:r>
      <w:r w:rsidR="00683355" w:rsidRPr="00BA12D0">
        <w:rPr>
          <w:rFonts w:ascii="Arial" w:hAnsi="Arial" w:cs="Arial"/>
          <w:b/>
          <w:sz w:val="22"/>
          <w:szCs w:val="22"/>
        </w:rPr>
        <w:t>er Endkunde</w:t>
      </w:r>
      <w:r w:rsidR="00F02DCE" w:rsidRPr="00BA12D0">
        <w:rPr>
          <w:rFonts w:ascii="Arial" w:hAnsi="Arial" w:cs="Arial"/>
          <w:b/>
          <w:sz w:val="22"/>
          <w:szCs w:val="22"/>
        </w:rPr>
        <w:t xml:space="preserve"> </w:t>
      </w:r>
      <w:r w:rsidR="00683355" w:rsidRPr="00BA12D0">
        <w:rPr>
          <w:rFonts w:ascii="Arial" w:hAnsi="Arial" w:cs="Arial"/>
          <w:b/>
          <w:sz w:val="22"/>
          <w:szCs w:val="22"/>
        </w:rPr>
        <w:t>wisse</w:t>
      </w:r>
      <w:r w:rsidR="00F02DCE" w:rsidRPr="00BA12D0">
        <w:rPr>
          <w:rFonts w:ascii="Arial" w:hAnsi="Arial" w:cs="Arial"/>
          <w:b/>
          <w:sz w:val="22"/>
          <w:szCs w:val="22"/>
        </w:rPr>
        <w:t xml:space="preserve"> nicht, was passier</w:t>
      </w:r>
      <w:r w:rsidR="00A65FDE" w:rsidRPr="00BA12D0">
        <w:rPr>
          <w:rFonts w:ascii="Arial" w:hAnsi="Arial" w:cs="Arial"/>
          <w:b/>
          <w:sz w:val="22"/>
          <w:szCs w:val="22"/>
        </w:rPr>
        <w:t>e</w:t>
      </w:r>
      <w:r w:rsidR="00F02DCE" w:rsidRPr="00BA12D0">
        <w:rPr>
          <w:rFonts w:ascii="Arial" w:hAnsi="Arial" w:cs="Arial"/>
          <w:b/>
          <w:sz w:val="22"/>
          <w:szCs w:val="22"/>
        </w:rPr>
        <w:t xml:space="preserve">. </w:t>
      </w:r>
      <w:r w:rsidR="00683355" w:rsidRPr="00BA12D0">
        <w:rPr>
          <w:rFonts w:ascii="Arial" w:hAnsi="Arial" w:cs="Arial"/>
          <w:b/>
          <w:sz w:val="22"/>
          <w:szCs w:val="22"/>
        </w:rPr>
        <w:t>Aber was denken die Verbraucher wirklich</w:t>
      </w:r>
      <w:r w:rsidR="00F02DCE" w:rsidRPr="00BA12D0">
        <w:rPr>
          <w:rFonts w:ascii="Arial" w:hAnsi="Arial" w:cs="Arial"/>
          <w:b/>
          <w:sz w:val="22"/>
          <w:szCs w:val="22"/>
        </w:rPr>
        <w:t xml:space="preserve">? </w:t>
      </w:r>
      <w:r w:rsidR="006D6812" w:rsidRPr="00BA12D0">
        <w:rPr>
          <w:rFonts w:ascii="Arial" w:hAnsi="Arial" w:cs="Arial"/>
          <w:b/>
          <w:sz w:val="22"/>
          <w:szCs w:val="22"/>
        </w:rPr>
        <w:t xml:space="preserve">Die </w:t>
      </w:r>
      <w:r w:rsidR="00017EDA" w:rsidRPr="00BA12D0">
        <w:rPr>
          <w:rFonts w:ascii="Arial" w:hAnsi="Arial" w:cs="Arial"/>
          <w:b/>
          <w:sz w:val="22"/>
          <w:szCs w:val="22"/>
        </w:rPr>
        <w:t xml:space="preserve">aktuelle </w:t>
      </w:r>
      <w:r w:rsidR="00683355" w:rsidRPr="00BA12D0">
        <w:rPr>
          <w:rFonts w:ascii="Arial" w:hAnsi="Arial" w:cs="Arial"/>
          <w:b/>
          <w:sz w:val="22"/>
          <w:szCs w:val="22"/>
        </w:rPr>
        <w:t>U</w:t>
      </w:r>
      <w:r w:rsidR="00815544" w:rsidRPr="00BA12D0">
        <w:rPr>
          <w:rFonts w:ascii="Arial" w:hAnsi="Arial" w:cs="Arial"/>
          <w:b/>
          <w:sz w:val="22"/>
          <w:szCs w:val="22"/>
        </w:rPr>
        <w:t>mfrage</w:t>
      </w:r>
      <w:r w:rsidR="00683355" w:rsidRPr="00BA12D0">
        <w:rPr>
          <w:rFonts w:ascii="Arial" w:hAnsi="Arial" w:cs="Arial"/>
          <w:b/>
          <w:sz w:val="22"/>
          <w:szCs w:val="22"/>
        </w:rPr>
        <w:t xml:space="preserve"> „Bonitätsprüfungen &amp; Selbstauskunft“</w:t>
      </w:r>
      <w:r w:rsidR="00815544" w:rsidRPr="00BA12D0">
        <w:rPr>
          <w:rFonts w:ascii="Arial" w:hAnsi="Arial" w:cs="Arial"/>
          <w:b/>
          <w:sz w:val="22"/>
          <w:szCs w:val="22"/>
        </w:rPr>
        <w:t xml:space="preserve"> der Credit</w:t>
      </w:r>
      <w:r w:rsidR="00683355" w:rsidRPr="00BA12D0">
        <w:rPr>
          <w:rFonts w:ascii="Arial" w:hAnsi="Arial" w:cs="Arial"/>
          <w:b/>
          <w:sz w:val="22"/>
          <w:szCs w:val="22"/>
        </w:rPr>
        <w:softHyphen/>
      </w:r>
      <w:r w:rsidR="00815544" w:rsidRPr="00BA12D0">
        <w:rPr>
          <w:rFonts w:ascii="Arial" w:hAnsi="Arial" w:cs="Arial"/>
          <w:b/>
          <w:sz w:val="22"/>
          <w:szCs w:val="22"/>
        </w:rPr>
        <w:t xml:space="preserve">reform Boniversum </w:t>
      </w:r>
      <w:r w:rsidR="00653485" w:rsidRPr="00BA12D0">
        <w:rPr>
          <w:rFonts w:ascii="Arial" w:hAnsi="Arial" w:cs="Arial"/>
          <w:b/>
          <w:sz w:val="22"/>
          <w:szCs w:val="22"/>
        </w:rPr>
        <w:t>GmbH</w:t>
      </w:r>
      <w:r w:rsidR="006D6812" w:rsidRPr="00BA12D0">
        <w:rPr>
          <w:rFonts w:ascii="Arial" w:hAnsi="Arial" w:cs="Arial"/>
          <w:b/>
          <w:sz w:val="22"/>
          <w:szCs w:val="22"/>
        </w:rPr>
        <w:t xml:space="preserve"> </w:t>
      </w:r>
      <w:r w:rsidR="00017EDA" w:rsidRPr="00BA12D0">
        <w:rPr>
          <w:rFonts w:ascii="Arial" w:hAnsi="Arial" w:cs="Arial"/>
          <w:b/>
          <w:sz w:val="22"/>
          <w:szCs w:val="22"/>
        </w:rPr>
        <w:t>belegt:</w:t>
      </w:r>
      <w:r w:rsidR="00DD110F" w:rsidRPr="00BA12D0">
        <w:rPr>
          <w:rFonts w:ascii="Arial" w:hAnsi="Arial" w:cs="Arial"/>
          <w:b/>
          <w:sz w:val="22"/>
          <w:szCs w:val="22"/>
        </w:rPr>
        <w:t xml:space="preserve"> Die große Mehrheit der </w:t>
      </w:r>
      <w:r w:rsidR="00604898" w:rsidRPr="00BA12D0">
        <w:rPr>
          <w:rFonts w:ascii="Arial" w:hAnsi="Arial" w:cs="Arial"/>
          <w:b/>
          <w:sz w:val="22"/>
          <w:szCs w:val="22"/>
        </w:rPr>
        <w:t xml:space="preserve">befragten </w:t>
      </w:r>
      <w:r w:rsidR="00DD110F" w:rsidRPr="00BA12D0">
        <w:rPr>
          <w:rFonts w:ascii="Arial" w:hAnsi="Arial" w:cs="Arial"/>
          <w:b/>
          <w:sz w:val="22"/>
          <w:szCs w:val="22"/>
        </w:rPr>
        <w:t>Verbraucher steht</w:t>
      </w:r>
      <w:r w:rsidR="009B2E07" w:rsidRPr="00BA12D0">
        <w:rPr>
          <w:rFonts w:ascii="Arial" w:hAnsi="Arial" w:cs="Arial"/>
          <w:b/>
          <w:sz w:val="22"/>
          <w:szCs w:val="22"/>
        </w:rPr>
        <w:t xml:space="preserve"> Bonitätsprüfungen aufge</w:t>
      </w:r>
      <w:r w:rsidR="00DB6ECD" w:rsidRPr="00BA12D0">
        <w:rPr>
          <w:rFonts w:ascii="Arial" w:hAnsi="Arial" w:cs="Arial"/>
          <w:b/>
          <w:sz w:val="22"/>
          <w:szCs w:val="22"/>
        </w:rPr>
        <w:softHyphen/>
      </w:r>
      <w:r w:rsidR="009B2E07" w:rsidRPr="00BA12D0">
        <w:rPr>
          <w:rFonts w:ascii="Arial" w:hAnsi="Arial" w:cs="Arial"/>
          <w:b/>
          <w:sz w:val="22"/>
          <w:szCs w:val="22"/>
        </w:rPr>
        <w:t xml:space="preserve">schlossen gegenüber. </w:t>
      </w:r>
      <w:r w:rsidR="00A07D3A" w:rsidRPr="00BA12D0">
        <w:rPr>
          <w:rFonts w:ascii="Arial" w:hAnsi="Arial" w:cs="Arial"/>
          <w:b/>
          <w:sz w:val="22"/>
          <w:szCs w:val="22"/>
        </w:rPr>
        <w:t>93 Pro</w:t>
      </w:r>
      <w:r w:rsidR="00683355" w:rsidRPr="00BA12D0">
        <w:rPr>
          <w:rFonts w:ascii="Arial" w:hAnsi="Arial" w:cs="Arial"/>
          <w:b/>
          <w:sz w:val="22"/>
          <w:szCs w:val="22"/>
        </w:rPr>
        <w:softHyphen/>
      </w:r>
      <w:r w:rsidR="00A07D3A" w:rsidRPr="00BA12D0">
        <w:rPr>
          <w:rFonts w:ascii="Arial" w:hAnsi="Arial" w:cs="Arial"/>
          <w:b/>
          <w:sz w:val="22"/>
          <w:szCs w:val="22"/>
        </w:rPr>
        <w:t xml:space="preserve">zent der Befragten wissen um die Prüfung ihrer </w:t>
      </w:r>
      <w:r w:rsidR="00412E0A" w:rsidRPr="00BA12D0">
        <w:rPr>
          <w:rFonts w:ascii="Arial" w:hAnsi="Arial" w:cs="Arial"/>
          <w:b/>
          <w:sz w:val="22"/>
          <w:szCs w:val="22"/>
        </w:rPr>
        <w:t>Bonität</w:t>
      </w:r>
      <w:r w:rsidR="00604898" w:rsidRPr="00BA12D0">
        <w:rPr>
          <w:rFonts w:ascii="Arial" w:hAnsi="Arial" w:cs="Arial"/>
          <w:b/>
          <w:sz w:val="22"/>
          <w:szCs w:val="22"/>
        </w:rPr>
        <w:t xml:space="preserve"> und die meisten</w:t>
      </w:r>
      <w:r w:rsidR="00A07D3A" w:rsidRPr="00BA12D0">
        <w:rPr>
          <w:rFonts w:ascii="Arial" w:hAnsi="Arial" w:cs="Arial"/>
          <w:b/>
          <w:sz w:val="22"/>
          <w:szCs w:val="22"/>
        </w:rPr>
        <w:t xml:space="preserve"> erachten </w:t>
      </w:r>
      <w:r w:rsidR="00412E0A" w:rsidRPr="00BA12D0">
        <w:rPr>
          <w:rFonts w:ascii="Arial" w:hAnsi="Arial" w:cs="Arial"/>
          <w:b/>
          <w:sz w:val="22"/>
          <w:szCs w:val="22"/>
        </w:rPr>
        <w:t>entsprechende Verfahren</w:t>
      </w:r>
      <w:r w:rsidR="00A07D3A" w:rsidRPr="00BA12D0">
        <w:rPr>
          <w:rFonts w:ascii="Arial" w:hAnsi="Arial" w:cs="Arial"/>
          <w:b/>
          <w:sz w:val="22"/>
          <w:szCs w:val="22"/>
        </w:rPr>
        <w:t xml:space="preserve"> als</w:t>
      </w:r>
      <w:r w:rsidR="00683355" w:rsidRPr="00BA12D0">
        <w:rPr>
          <w:rFonts w:ascii="Arial" w:hAnsi="Arial" w:cs="Arial"/>
          <w:b/>
          <w:sz w:val="22"/>
          <w:szCs w:val="22"/>
        </w:rPr>
        <w:t xml:space="preserve"> eher</w:t>
      </w:r>
      <w:r w:rsidR="00A07D3A" w:rsidRPr="00BA12D0">
        <w:rPr>
          <w:rFonts w:ascii="Arial" w:hAnsi="Arial" w:cs="Arial"/>
          <w:b/>
          <w:sz w:val="22"/>
          <w:szCs w:val="22"/>
        </w:rPr>
        <w:t xml:space="preserve"> positiv. </w:t>
      </w:r>
      <w:r w:rsidR="009B2E07" w:rsidRPr="00BA12D0">
        <w:rPr>
          <w:rFonts w:ascii="Arial" w:hAnsi="Arial" w:cs="Arial"/>
          <w:b/>
          <w:sz w:val="22"/>
          <w:szCs w:val="22"/>
        </w:rPr>
        <w:t>Ein Groß</w:t>
      </w:r>
      <w:r w:rsidR="00CE1D9C" w:rsidRPr="00BA12D0">
        <w:rPr>
          <w:rFonts w:ascii="Arial" w:hAnsi="Arial" w:cs="Arial"/>
          <w:b/>
          <w:sz w:val="22"/>
          <w:szCs w:val="22"/>
        </w:rPr>
        <w:softHyphen/>
      </w:r>
      <w:r w:rsidR="009B2E07" w:rsidRPr="00BA12D0">
        <w:rPr>
          <w:rFonts w:ascii="Arial" w:hAnsi="Arial" w:cs="Arial"/>
          <w:b/>
          <w:sz w:val="22"/>
          <w:szCs w:val="22"/>
        </w:rPr>
        <w:t xml:space="preserve">teil </w:t>
      </w:r>
      <w:r w:rsidR="00412E0A" w:rsidRPr="00BA12D0">
        <w:rPr>
          <w:rFonts w:ascii="Arial" w:hAnsi="Arial" w:cs="Arial"/>
          <w:b/>
          <w:sz w:val="22"/>
          <w:szCs w:val="22"/>
        </w:rPr>
        <w:t xml:space="preserve">der </w:t>
      </w:r>
      <w:r w:rsidR="00604898" w:rsidRPr="00BA12D0">
        <w:rPr>
          <w:rFonts w:ascii="Arial" w:hAnsi="Arial" w:cs="Arial"/>
          <w:b/>
          <w:sz w:val="22"/>
          <w:szCs w:val="22"/>
        </w:rPr>
        <w:t xml:space="preserve">Befragten </w:t>
      </w:r>
      <w:r w:rsidR="009B2E07" w:rsidRPr="00BA12D0">
        <w:rPr>
          <w:rFonts w:ascii="Arial" w:hAnsi="Arial" w:cs="Arial"/>
          <w:b/>
          <w:sz w:val="22"/>
          <w:szCs w:val="22"/>
        </w:rPr>
        <w:t xml:space="preserve">bestätigt </w:t>
      </w:r>
      <w:r w:rsidR="00412E0A" w:rsidRPr="00BA12D0">
        <w:rPr>
          <w:rFonts w:ascii="Arial" w:hAnsi="Arial" w:cs="Arial"/>
          <w:b/>
          <w:sz w:val="22"/>
          <w:szCs w:val="22"/>
        </w:rPr>
        <w:t xml:space="preserve">außerdem </w:t>
      </w:r>
      <w:r w:rsidR="0022677F" w:rsidRPr="00BA12D0">
        <w:rPr>
          <w:rFonts w:ascii="Arial" w:hAnsi="Arial" w:cs="Arial"/>
          <w:b/>
          <w:sz w:val="22"/>
          <w:szCs w:val="22"/>
        </w:rPr>
        <w:t>die Korrektheit der Daten</w:t>
      </w:r>
      <w:r w:rsidR="00B868F9" w:rsidRPr="00BA12D0">
        <w:rPr>
          <w:rFonts w:ascii="Arial" w:hAnsi="Arial" w:cs="Arial"/>
          <w:b/>
          <w:sz w:val="22"/>
          <w:szCs w:val="22"/>
        </w:rPr>
        <w:t xml:space="preserve"> bei </w:t>
      </w:r>
      <w:r w:rsidR="00DB6ECD" w:rsidRPr="00BA12D0">
        <w:rPr>
          <w:rFonts w:ascii="Arial" w:hAnsi="Arial" w:cs="Arial"/>
          <w:b/>
          <w:sz w:val="22"/>
          <w:szCs w:val="22"/>
        </w:rPr>
        <w:t xml:space="preserve">eingeholten </w:t>
      </w:r>
      <w:r w:rsidR="00B868F9" w:rsidRPr="00BA12D0">
        <w:rPr>
          <w:rFonts w:ascii="Arial" w:hAnsi="Arial" w:cs="Arial"/>
          <w:b/>
          <w:sz w:val="22"/>
          <w:szCs w:val="22"/>
        </w:rPr>
        <w:t>Selbstauskünften</w:t>
      </w:r>
      <w:r w:rsidR="0022677F" w:rsidRPr="00BA12D0">
        <w:rPr>
          <w:rFonts w:ascii="Arial" w:hAnsi="Arial" w:cs="Arial"/>
          <w:b/>
          <w:sz w:val="22"/>
          <w:szCs w:val="22"/>
        </w:rPr>
        <w:t xml:space="preserve"> und </w:t>
      </w:r>
      <w:r w:rsidR="000A2B19" w:rsidRPr="00BA12D0">
        <w:rPr>
          <w:rFonts w:ascii="Arial" w:hAnsi="Arial" w:cs="Arial"/>
          <w:b/>
          <w:sz w:val="22"/>
          <w:szCs w:val="22"/>
        </w:rPr>
        <w:t>zwei Drittel</w:t>
      </w:r>
      <w:r w:rsidR="00355DDC" w:rsidRPr="00BA12D0">
        <w:rPr>
          <w:rFonts w:ascii="Arial" w:hAnsi="Arial" w:cs="Arial"/>
          <w:b/>
          <w:sz w:val="22"/>
          <w:szCs w:val="22"/>
        </w:rPr>
        <w:t xml:space="preserve"> sind</w:t>
      </w:r>
      <w:r w:rsidR="0022677F" w:rsidRPr="00BA12D0">
        <w:rPr>
          <w:rFonts w:ascii="Arial" w:hAnsi="Arial" w:cs="Arial"/>
          <w:b/>
          <w:sz w:val="22"/>
          <w:szCs w:val="22"/>
        </w:rPr>
        <w:t xml:space="preserve"> bereit, </w:t>
      </w:r>
      <w:r w:rsidR="00355DDC" w:rsidRPr="00BA12D0">
        <w:rPr>
          <w:rFonts w:ascii="Arial" w:hAnsi="Arial" w:cs="Arial"/>
          <w:b/>
          <w:sz w:val="22"/>
          <w:szCs w:val="22"/>
        </w:rPr>
        <w:t>Daten</w:t>
      </w:r>
      <w:r w:rsidR="00B868F9" w:rsidRPr="00BA12D0">
        <w:rPr>
          <w:rFonts w:ascii="Arial" w:hAnsi="Arial" w:cs="Arial"/>
          <w:b/>
          <w:sz w:val="22"/>
          <w:szCs w:val="22"/>
        </w:rPr>
        <w:t xml:space="preserve"> bei der Auskunftei</w:t>
      </w:r>
      <w:r w:rsidR="00355DDC" w:rsidRPr="00BA12D0">
        <w:rPr>
          <w:rFonts w:ascii="Arial" w:hAnsi="Arial" w:cs="Arial"/>
          <w:b/>
          <w:sz w:val="22"/>
          <w:szCs w:val="22"/>
        </w:rPr>
        <w:t xml:space="preserve"> freiwillig einzureichen, wenn sie dadurch ihre Bonität positiv beein</w:t>
      </w:r>
      <w:r w:rsidR="00DB6ECD" w:rsidRPr="00BA12D0">
        <w:rPr>
          <w:rFonts w:ascii="Arial" w:hAnsi="Arial" w:cs="Arial"/>
          <w:b/>
          <w:sz w:val="22"/>
          <w:szCs w:val="22"/>
        </w:rPr>
        <w:softHyphen/>
      </w:r>
      <w:r w:rsidR="00355DDC" w:rsidRPr="00BA12D0">
        <w:rPr>
          <w:rFonts w:ascii="Arial" w:hAnsi="Arial" w:cs="Arial"/>
          <w:b/>
          <w:sz w:val="22"/>
          <w:szCs w:val="22"/>
        </w:rPr>
        <w:t>flussen könnten</w:t>
      </w:r>
      <w:r w:rsidR="0022677F" w:rsidRPr="00BA12D0">
        <w:rPr>
          <w:rFonts w:ascii="Arial" w:hAnsi="Arial" w:cs="Arial"/>
          <w:b/>
          <w:sz w:val="22"/>
          <w:szCs w:val="22"/>
        </w:rPr>
        <w:t>.</w:t>
      </w:r>
      <w:r w:rsidR="006E3CFA" w:rsidRPr="00BA12D0">
        <w:rPr>
          <w:rFonts w:ascii="Arial" w:hAnsi="Arial" w:cs="Arial"/>
          <w:b/>
          <w:sz w:val="22"/>
          <w:szCs w:val="22"/>
        </w:rPr>
        <w:t xml:space="preserve"> </w:t>
      </w:r>
    </w:p>
    <w:p w14:paraId="7A485405" w14:textId="77777777" w:rsidR="0076274B" w:rsidRPr="00BA12D0" w:rsidDel="00FF2AE8" w:rsidRDefault="0076274B" w:rsidP="008C5D3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22"/>
        </w:rPr>
      </w:pPr>
    </w:p>
    <w:p w14:paraId="43CC449E" w14:textId="3BF4B30D" w:rsidR="00DD3D7B" w:rsidRPr="00BA12D0" w:rsidRDefault="00E8355B" w:rsidP="005E6B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12D0">
        <w:rPr>
          <w:rFonts w:ascii="Arial" w:hAnsi="Arial" w:cs="Arial"/>
          <w:sz w:val="22"/>
        </w:rPr>
        <w:t>An</w:t>
      </w:r>
      <w:r w:rsidR="00FF2AE8" w:rsidRPr="00BA12D0">
        <w:rPr>
          <w:rFonts w:ascii="Arial" w:hAnsi="Arial" w:cs="Arial"/>
          <w:sz w:val="22"/>
        </w:rPr>
        <w:t xml:space="preserve"> d</w:t>
      </w:r>
      <w:r w:rsidRPr="00BA12D0">
        <w:rPr>
          <w:rFonts w:ascii="Arial" w:hAnsi="Arial" w:cs="Arial"/>
          <w:sz w:val="22"/>
        </w:rPr>
        <w:t>er</w:t>
      </w:r>
      <w:r w:rsidR="00FF2AE8" w:rsidRPr="00BA12D0">
        <w:rPr>
          <w:rFonts w:ascii="Arial" w:hAnsi="Arial" w:cs="Arial"/>
          <w:sz w:val="22"/>
        </w:rPr>
        <w:t xml:space="preserve"> repräsentative</w:t>
      </w:r>
      <w:r w:rsidR="00BD405A" w:rsidRPr="00BA12D0">
        <w:rPr>
          <w:rFonts w:ascii="Arial" w:hAnsi="Arial" w:cs="Arial"/>
          <w:sz w:val="22"/>
        </w:rPr>
        <w:t>n</w:t>
      </w:r>
      <w:r w:rsidR="00FF2AE8" w:rsidRPr="00BA12D0">
        <w:rPr>
          <w:rFonts w:ascii="Arial" w:hAnsi="Arial" w:cs="Arial"/>
          <w:sz w:val="22"/>
        </w:rPr>
        <w:t xml:space="preserve"> Erhebung der Creditreform Boniversum GmbH </w:t>
      </w:r>
      <w:r w:rsidR="00BD405A" w:rsidRPr="00BA12D0">
        <w:rPr>
          <w:rFonts w:ascii="Arial" w:hAnsi="Arial" w:cs="Arial"/>
          <w:sz w:val="22"/>
        </w:rPr>
        <w:t>nahmen</w:t>
      </w:r>
      <w:r w:rsidR="00FF2AE8" w:rsidRPr="00BA12D0">
        <w:rPr>
          <w:rFonts w:ascii="Arial" w:hAnsi="Arial" w:cs="Arial"/>
          <w:sz w:val="22"/>
        </w:rPr>
        <w:t xml:space="preserve"> 1.0</w:t>
      </w:r>
      <w:r w:rsidR="00BD405A" w:rsidRPr="00BA12D0">
        <w:rPr>
          <w:rFonts w:ascii="Arial" w:hAnsi="Arial" w:cs="Arial"/>
          <w:sz w:val="22"/>
        </w:rPr>
        <w:t>04</w:t>
      </w:r>
      <w:r w:rsidR="00FF2AE8" w:rsidRPr="00BA12D0">
        <w:rPr>
          <w:rFonts w:ascii="Arial" w:hAnsi="Arial" w:cs="Arial"/>
          <w:sz w:val="22"/>
        </w:rPr>
        <w:t xml:space="preserve"> Personen zwischen 18 bis 69 Jahre</w:t>
      </w:r>
      <w:r w:rsidRPr="00BA12D0">
        <w:rPr>
          <w:rFonts w:ascii="Arial" w:hAnsi="Arial" w:cs="Arial"/>
          <w:sz w:val="22"/>
        </w:rPr>
        <w:t>n</w:t>
      </w:r>
      <w:r w:rsidR="00FF2AE8" w:rsidRPr="00BA12D0">
        <w:rPr>
          <w:rFonts w:ascii="Arial" w:hAnsi="Arial" w:cs="Arial"/>
          <w:sz w:val="22"/>
        </w:rPr>
        <w:t xml:space="preserve"> </w:t>
      </w:r>
      <w:r w:rsidR="00BD405A" w:rsidRPr="00BA12D0">
        <w:rPr>
          <w:rFonts w:ascii="Arial" w:hAnsi="Arial" w:cs="Arial"/>
          <w:sz w:val="22"/>
        </w:rPr>
        <w:t>teil</w:t>
      </w:r>
      <w:r w:rsidR="00FF2AE8" w:rsidRPr="00BA12D0">
        <w:rPr>
          <w:rFonts w:ascii="Arial" w:hAnsi="Arial" w:cs="Arial"/>
          <w:sz w:val="22"/>
        </w:rPr>
        <w:t>.</w:t>
      </w:r>
      <w:r w:rsidR="00FF2AE8" w:rsidRPr="00BA12D0">
        <w:rPr>
          <w:rFonts w:ascii="Arial" w:hAnsi="Arial" w:cs="Arial"/>
          <w:sz w:val="22"/>
          <w:szCs w:val="22"/>
        </w:rPr>
        <w:t xml:space="preserve"> </w:t>
      </w:r>
      <w:r w:rsidR="00067055" w:rsidRPr="00BA12D0">
        <w:rPr>
          <w:rFonts w:ascii="Arial" w:hAnsi="Arial" w:cs="Arial"/>
          <w:sz w:val="22"/>
          <w:szCs w:val="22"/>
        </w:rPr>
        <w:t>Die Online-</w:t>
      </w:r>
      <w:r w:rsidR="00EF1106" w:rsidRPr="00BA12D0">
        <w:rPr>
          <w:rFonts w:ascii="Arial" w:hAnsi="Arial" w:cs="Arial"/>
          <w:sz w:val="22"/>
          <w:szCs w:val="22"/>
        </w:rPr>
        <w:t>Umfrage</w:t>
      </w:r>
      <w:r w:rsidR="00144E67" w:rsidRPr="00BA12D0">
        <w:rPr>
          <w:rFonts w:ascii="Arial" w:hAnsi="Arial" w:cs="Arial"/>
          <w:sz w:val="22"/>
          <w:szCs w:val="22"/>
        </w:rPr>
        <w:t xml:space="preserve"> </w:t>
      </w:r>
      <w:r w:rsidR="00067055" w:rsidRPr="00BA12D0">
        <w:rPr>
          <w:rFonts w:ascii="Arial" w:hAnsi="Arial" w:cs="Arial"/>
          <w:sz w:val="22"/>
          <w:szCs w:val="22"/>
        </w:rPr>
        <w:t>unter</w:t>
      </w:r>
      <w:r w:rsidR="00EF1106" w:rsidRPr="00BA12D0">
        <w:rPr>
          <w:rFonts w:ascii="Arial" w:hAnsi="Arial" w:cs="Arial"/>
          <w:sz w:val="22"/>
          <w:szCs w:val="22"/>
        </w:rPr>
        <w:softHyphen/>
      </w:r>
      <w:r w:rsidR="00067055" w:rsidRPr="00BA12D0">
        <w:rPr>
          <w:rFonts w:ascii="Arial" w:hAnsi="Arial" w:cs="Arial"/>
          <w:sz w:val="22"/>
          <w:szCs w:val="22"/>
        </w:rPr>
        <w:t>streicht:</w:t>
      </w:r>
      <w:r w:rsidR="00EF1106" w:rsidRPr="00BA12D0">
        <w:rPr>
          <w:rFonts w:ascii="Arial" w:hAnsi="Arial" w:cs="Arial"/>
          <w:sz w:val="22"/>
          <w:szCs w:val="22"/>
        </w:rPr>
        <w:t xml:space="preserve"> </w:t>
      </w:r>
      <w:r w:rsidR="00834614" w:rsidRPr="00BA12D0">
        <w:rPr>
          <w:rFonts w:ascii="Arial" w:hAnsi="Arial" w:cs="Arial"/>
          <w:sz w:val="22"/>
          <w:szCs w:val="22"/>
        </w:rPr>
        <w:t>Nahezu jedem Befragten</w:t>
      </w:r>
      <w:r w:rsidR="00067055" w:rsidRPr="00BA12D0">
        <w:rPr>
          <w:rFonts w:ascii="Arial" w:hAnsi="Arial" w:cs="Arial"/>
          <w:sz w:val="22"/>
          <w:szCs w:val="22"/>
        </w:rPr>
        <w:t xml:space="preserve"> </w:t>
      </w:r>
      <w:r w:rsidR="006552CF" w:rsidRPr="00BA12D0">
        <w:rPr>
          <w:rFonts w:ascii="Arial" w:hAnsi="Arial" w:cs="Arial"/>
          <w:sz w:val="22"/>
          <w:szCs w:val="22"/>
        </w:rPr>
        <w:t>ist bekannt, dass Unternehmen die Zahlungsfähig</w:t>
      </w:r>
      <w:r w:rsidR="008070EE" w:rsidRPr="00BA12D0">
        <w:rPr>
          <w:rFonts w:ascii="Arial" w:hAnsi="Arial" w:cs="Arial"/>
          <w:sz w:val="22"/>
          <w:szCs w:val="22"/>
        </w:rPr>
        <w:softHyphen/>
      </w:r>
      <w:r w:rsidR="006552CF" w:rsidRPr="00BA12D0">
        <w:rPr>
          <w:rFonts w:ascii="Arial" w:hAnsi="Arial" w:cs="Arial"/>
          <w:sz w:val="22"/>
          <w:szCs w:val="22"/>
        </w:rPr>
        <w:t xml:space="preserve">keit </w:t>
      </w:r>
      <w:r w:rsidR="000A6424" w:rsidRPr="00BA12D0">
        <w:rPr>
          <w:rFonts w:ascii="Arial" w:hAnsi="Arial" w:cs="Arial"/>
          <w:sz w:val="22"/>
          <w:szCs w:val="22"/>
        </w:rPr>
        <w:t>bzw.</w:t>
      </w:r>
      <w:r w:rsidR="006552CF" w:rsidRPr="00BA12D0">
        <w:rPr>
          <w:rFonts w:ascii="Arial" w:hAnsi="Arial" w:cs="Arial"/>
          <w:sz w:val="22"/>
          <w:szCs w:val="22"/>
        </w:rPr>
        <w:t xml:space="preserve"> Kredit</w:t>
      </w:r>
      <w:r w:rsidR="00AD5D0D" w:rsidRPr="00BA12D0">
        <w:rPr>
          <w:rFonts w:ascii="Arial" w:hAnsi="Arial" w:cs="Arial"/>
          <w:sz w:val="22"/>
          <w:szCs w:val="22"/>
        </w:rPr>
        <w:softHyphen/>
      </w:r>
      <w:r w:rsidR="006552CF" w:rsidRPr="00BA12D0">
        <w:rPr>
          <w:rFonts w:ascii="Arial" w:hAnsi="Arial" w:cs="Arial"/>
          <w:sz w:val="22"/>
          <w:szCs w:val="22"/>
        </w:rPr>
        <w:t>würdigkeit</w:t>
      </w:r>
      <w:r w:rsidR="00566A75" w:rsidRPr="00BA12D0">
        <w:rPr>
          <w:rFonts w:ascii="Arial" w:hAnsi="Arial" w:cs="Arial"/>
          <w:sz w:val="22"/>
          <w:szCs w:val="22"/>
        </w:rPr>
        <w:t xml:space="preserve"> ihrer Kunden prüfen</w:t>
      </w:r>
      <w:r w:rsidR="008070EE" w:rsidRPr="00BA12D0">
        <w:rPr>
          <w:rFonts w:ascii="Arial" w:hAnsi="Arial" w:cs="Arial"/>
          <w:sz w:val="22"/>
          <w:szCs w:val="22"/>
        </w:rPr>
        <w:t xml:space="preserve"> und dabei auf Daten von Auskunfteien zurückgreifen</w:t>
      </w:r>
      <w:r w:rsidR="00566A75" w:rsidRPr="00BA12D0">
        <w:rPr>
          <w:rFonts w:ascii="Arial" w:hAnsi="Arial" w:cs="Arial"/>
          <w:sz w:val="22"/>
          <w:szCs w:val="22"/>
        </w:rPr>
        <w:t>.</w:t>
      </w:r>
      <w:r w:rsidR="004E1503" w:rsidRPr="00BA12D0">
        <w:rPr>
          <w:rFonts w:ascii="Arial" w:hAnsi="Arial" w:cs="Arial"/>
          <w:sz w:val="22"/>
          <w:szCs w:val="22"/>
        </w:rPr>
        <w:t xml:space="preserve"> 69 Prozent der Befragten </w:t>
      </w:r>
      <w:r w:rsidR="00E308FC" w:rsidRPr="00BA12D0">
        <w:rPr>
          <w:rFonts w:ascii="Arial" w:hAnsi="Arial" w:cs="Arial"/>
          <w:sz w:val="22"/>
          <w:szCs w:val="22"/>
        </w:rPr>
        <w:t xml:space="preserve">ist eine Prüfung ihrer Bonität </w:t>
      </w:r>
      <w:r w:rsidR="00D71AE1" w:rsidRPr="00BA12D0">
        <w:rPr>
          <w:rFonts w:ascii="Arial" w:hAnsi="Arial" w:cs="Arial"/>
          <w:sz w:val="22"/>
          <w:szCs w:val="22"/>
        </w:rPr>
        <w:t xml:space="preserve">bereits </w:t>
      </w:r>
      <w:r w:rsidR="003E11CE" w:rsidRPr="00BA12D0">
        <w:rPr>
          <w:rFonts w:ascii="Arial" w:hAnsi="Arial" w:cs="Arial"/>
          <w:sz w:val="22"/>
          <w:szCs w:val="22"/>
        </w:rPr>
        <w:t>mindes</w:t>
      </w:r>
      <w:r w:rsidR="008070EE" w:rsidRPr="00BA12D0">
        <w:rPr>
          <w:rFonts w:ascii="Arial" w:hAnsi="Arial" w:cs="Arial"/>
          <w:sz w:val="22"/>
          <w:szCs w:val="22"/>
        </w:rPr>
        <w:softHyphen/>
      </w:r>
      <w:r w:rsidR="003E11CE" w:rsidRPr="00BA12D0">
        <w:rPr>
          <w:rFonts w:ascii="Arial" w:hAnsi="Arial" w:cs="Arial"/>
          <w:sz w:val="22"/>
          <w:szCs w:val="22"/>
        </w:rPr>
        <w:t xml:space="preserve">tens </w:t>
      </w:r>
      <w:r w:rsidR="00D71AE1" w:rsidRPr="00BA12D0">
        <w:rPr>
          <w:rFonts w:ascii="Arial" w:hAnsi="Arial" w:cs="Arial"/>
          <w:sz w:val="22"/>
          <w:szCs w:val="22"/>
        </w:rPr>
        <w:t>einmal</w:t>
      </w:r>
      <w:r w:rsidR="00E308FC" w:rsidRPr="00BA12D0">
        <w:rPr>
          <w:rFonts w:ascii="Arial" w:hAnsi="Arial" w:cs="Arial"/>
          <w:sz w:val="22"/>
          <w:szCs w:val="22"/>
        </w:rPr>
        <w:t xml:space="preserve"> aufgefallen</w:t>
      </w:r>
      <w:r w:rsidR="003E11CE" w:rsidRPr="00BA12D0">
        <w:rPr>
          <w:rFonts w:ascii="Arial" w:hAnsi="Arial" w:cs="Arial"/>
          <w:sz w:val="22"/>
          <w:szCs w:val="22"/>
        </w:rPr>
        <w:t xml:space="preserve"> </w:t>
      </w:r>
      <w:r w:rsidR="00144E67" w:rsidRPr="00BA12D0">
        <w:rPr>
          <w:rFonts w:ascii="Arial" w:hAnsi="Arial" w:cs="Arial"/>
          <w:sz w:val="22"/>
          <w:szCs w:val="22"/>
        </w:rPr>
        <w:t xml:space="preserve">bzw. </w:t>
      </w:r>
      <w:r w:rsidR="003E11CE" w:rsidRPr="00BA12D0">
        <w:rPr>
          <w:rFonts w:ascii="Arial" w:hAnsi="Arial" w:cs="Arial"/>
          <w:sz w:val="22"/>
          <w:szCs w:val="22"/>
        </w:rPr>
        <w:t>bewusst geworden</w:t>
      </w:r>
      <w:r w:rsidR="00E308FC" w:rsidRPr="00BA12D0">
        <w:rPr>
          <w:rFonts w:ascii="Arial" w:hAnsi="Arial" w:cs="Arial"/>
          <w:sz w:val="22"/>
          <w:szCs w:val="22"/>
        </w:rPr>
        <w:t xml:space="preserve">. </w:t>
      </w:r>
    </w:p>
    <w:p w14:paraId="0E714488" w14:textId="77777777" w:rsidR="00DD3D7B" w:rsidRPr="00BA12D0" w:rsidRDefault="00DD3D7B" w:rsidP="005E6B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22"/>
        </w:rPr>
      </w:pPr>
    </w:p>
    <w:p w14:paraId="2A5ED4CC" w14:textId="77777777" w:rsidR="00DD3D7B" w:rsidRPr="00BA12D0" w:rsidRDefault="004F6070" w:rsidP="005E6B2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</w:rPr>
        <w:t>Geprüft werden ist für die</w:t>
      </w:r>
      <w:r w:rsidR="008F27EE" w:rsidRPr="00BA12D0">
        <w:rPr>
          <w:rFonts w:ascii="Arial" w:hAnsi="Arial" w:cs="Arial"/>
          <w:b/>
          <w:sz w:val="22"/>
          <w:szCs w:val="22"/>
        </w:rPr>
        <w:t xml:space="preserve"> meisten Verbraucher </w:t>
      </w:r>
      <w:r w:rsidRPr="00BA12D0">
        <w:rPr>
          <w:rFonts w:ascii="Arial" w:hAnsi="Arial" w:cs="Arial"/>
          <w:b/>
          <w:sz w:val="22"/>
          <w:szCs w:val="22"/>
        </w:rPr>
        <w:t>in Ordnung</w:t>
      </w:r>
    </w:p>
    <w:p w14:paraId="13166337" w14:textId="5FD68112" w:rsidR="004730BF" w:rsidRPr="00BA12D0" w:rsidRDefault="00DD3D7B" w:rsidP="000430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12D0">
        <w:rPr>
          <w:rFonts w:ascii="Arial" w:hAnsi="Arial" w:cs="Arial"/>
          <w:sz w:val="22"/>
          <w:szCs w:val="22"/>
        </w:rPr>
        <w:t xml:space="preserve">Die Mehrheit der befragten Verbraucher </w:t>
      </w:r>
      <w:r w:rsidR="00154D26" w:rsidRPr="00BA12D0">
        <w:rPr>
          <w:rFonts w:ascii="Arial" w:hAnsi="Arial" w:cs="Arial"/>
          <w:sz w:val="22"/>
          <w:szCs w:val="22"/>
        </w:rPr>
        <w:t xml:space="preserve">bewertet Prüfungen </w:t>
      </w:r>
      <w:r w:rsidR="001618BD" w:rsidRPr="00BA12D0">
        <w:rPr>
          <w:rFonts w:ascii="Arial" w:hAnsi="Arial" w:cs="Arial"/>
          <w:sz w:val="22"/>
          <w:szCs w:val="22"/>
        </w:rPr>
        <w:t xml:space="preserve">ihrer Kreditwürdigkeit </w:t>
      </w:r>
      <w:r w:rsidR="00154D26" w:rsidRPr="00BA12D0">
        <w:rPr>
          <w:rFonts w:ascii="Arial" w:hAnsi="Arial" w:cs="Arial"/>
          <w:sz w:val="22"/>
          <w:szCs w:val="22"/>
        </w:rPr>
        <w:t>als</w:t>
      </w:r>
      <w:r w:rsidR="002E0A02" w:rsidRPr="00BA12D0">
        <w:rPr>
          <w:rFonts w:ascii="Arial" w:hAnsi="Arial" w:cs="Arial"/>
          <w:sz w:val="22"/>
          <w:szCs w:val="22"/>
        </w:rPr>
        <w:t xml:space="preserve"> </w:t>
      </w:r>
      <w:r w:rsidR="00EF082D" w:rsidRPr="00BA12D0">
        <w:rPr>
          <w:rFonts w:ascii="Arial" w:hAnsi="Arial" w:cs="Arial"/>
          <w:sz w:val="22"/>
          <w:szCs w:val="22"/>
        </w:rPr>
        <w:t>positiv</w:t>
      </w:r>
      <w:r w:rsidR="00154D26" w:rsidRPr="00BA12D0">
        <w:rPr>
          <w:rFonts w:ascii="Arial" w:hAnsi="Arial" w:cs="Arial"/>
          <w:sz w:val="22"/>
          <w:szCs w:val="22"/>
        </w:rPr>
        <w:t xml:space="preserve">. </w:t>
      </w:r>
      <w:r w:rsidR="009B2231" w:rsidRPr="00BA12D0">
        <w:rPr>
          <w:rFonts w:ascii="Arial" w:hAnsi="Arial" w:cs="Arial"/>
          <w:sz w:val="22"/>
          <w:szCs w:val="22"/>
        </w:rPr>
        <w:t xml:space="preserve">Besonders, wenn die Prüfung </w:t>
      </w:r>
      <w:r w:rsidR="000430AB" w:rsidRPr="00BA12D0">
        <w:rPr>
          <w:rFonts w:ascii="Arial" w:hAnsi="Arial" w:cs="Arial"/>
          <w:sz w:val="22"/>
          <w:szCs w:val="22"/>
        </w:rPr>
        <w:t>im Rahmen</w:t>
      </w:r>
      <w:r w:rsidR="009B2231" w:rsidRPr="00BA12D0">
        <w:rPr>
          <w:rFonts w:ascii="Arial" w:hAnsi="Arial" w:cs="Arial"/>
          <w:sz w:val="22"/>
          <w:szCs w:val="22"/>
        </w:rPr>
        <w:t xml:space="preserve"> einer Kredit- oder Finanzie</w:t>
      </w:r>
      <w:r w:rsidR="00C245A3" w:rsidRPr="00BA12D0">
        <w:rPr>
          <w:rFonts w:ascii="Arial" w:hAnsi="Arial" w:cs="Arial"/>
          <w:sz w:val="22"/>
          <w:szCs w:val="22"/>
        </w:rPr>
        <w:softHyphen/>
      </w:r>
      <w:r w:rsidR="009B2231" w:rsidRPr="00BA12D0">
        <w:rPr>
          <w:rFonts w:ascii="Arial" w:hAnsi="Arial" w:cs="Arial"/>
          <w:sz w:val="22"/>
          <w:szCs w:val="22"/>
        </w:rPr>
        <w:t>rungsan</w:t>
      </w:r>
      <w:r w:rsidR="001618BD" w:rsidRPr="00BA12D0">
        <w:rPr>
          <w:rFonts w:ascii="Arial" w:hAnsi="Arial" w:cs="Arial"/>
          <w:sz w:val="22"/>
          <w:szCs w:val="22"/>
        </w:rPr>
        <w:softHyphen/>
      </w:r>
      <w:r w:rsidR="009B2231" w:rsidRPr="00BA12D0">
        <w:rPr>
          <w:rFonts w:ascii="Arial" w:hAnsi="Arial" w:cs="Arial"/>
          <w:sz w:val="22"/>
          <w:szCs w:val="22"/>
        </w:rPr>
        <w:t>frage bei einer Bank vor Ort vorgenommen wird</w:t>
      </w:r>
      <w:r w:rsidR="00B6179A" w:rsidRPr="00BA12D0">
        <w:rPr>
          <w:rFonts w:ascii="Arial" w:hAnsi="Arial" w:cs="Arial"/>
          <w:sz w:val="22"/>
          <w:szCs w:val="22"/>
        </w:rPr>
        <w:t xml:space="preserve"> (88 Prozent)</w:t>
      </w:r>
      <w:r w:rsidR="009B2231" w:rsidRPr="00BA12D0">
        <w:rPr>
          <w:rFonts w:ascii="Arial" w:hAnsi="Arial" w:cs="Arial"/>
          <w:sz w:val="22"/>
          <w:szCs w:val="22"/>
        </w:rPr>
        <w:t xml:space="preserve">. </w:t>
      </w:r>
      <w:r w:rsidR="00C245A3" w:rsidRPr="00BA12D0">
        <w:rPr>
          <w:rFonts w:ascii="Arial" w:hAnsi="Arial" w:cs="Arial"/>
          <w:sz w:val="22"/>
          <w:szCs w:val="22"/>
        </w:rPr>
        <w:t>Ähnlich verhält es sich bei einer Kre</w:t>
      </w:r>
      <w:r w:rsidR="004F6070" w:rsidRPr="00BA12D0">
        <w:rPr>
          <w:rFonts w:ascii="Arial" w:hAnsi="Arial" w:cs="Arial"/>
          <w:sz w:val="22"/>
          <w:szCs w:val="22"/>
        </w:rPr>
        <w:softHyphen/>
      </w:r>
      <w:r w:rsidR="00C245A3" w:rsidRPr="00BA12D0">
        <w:rPr>
          <w:rFonts w:ascii="Arial" w:hAnsi="Arial" w:cs="Arial"/>
          <w:sz w:val="22"/>
          <w:szCs w:val="22"/>
        </w:rPr>
        <w:t>dit- oder Finanzierungsanfrage im Internet (87 Prozent</w:t>
      </w:r>
      <w:r w:rsidR="004F6070" w:rsidRPr="00BA12D0">
        <w:rPr>
          <w:rFonts w:ascii="Arial" w:hAnsi="Arial" w:cs="Arial"/>
          <w:sz w:val="22"/>
          <w:szCs w:val="22"/>
        </w:rPr>
        <w:t xml:space="preserve"> sehen dies</w:t>
      </w:r>
      <w:r w:rsidR="00C245A3" w:rsidRPr="00BA12D0">
        <w:rPr>
          <w:rFonts w:ascii="Arial" w:hAnsi="Arial" w:cs="Arial"/>
          <w:sz w:val="22"/>
          <w:szCs w:val="22"/>
        </w:rPr>
        <w:t xml:space="preserve"> im posi</w:t>
      </w:r>
      <w:r w:rsidR="00C8209A" w:rsidRPr="00BA12D0">
        <w:rPr>
          <w:rFonts w:ascii="Arial" w:hAnsi="Arial" w:cs="Arial"/>
          <w:sz w:val="22"/>
          <w:szCs w:val="22"/>
        </w:rPr>
        <w:softHyphen/>
      </w:r>
      <w:r w:rsidR="00C245A3" w:rsidRPr="00BA12D0">
        <w:rPr>
          <w:rFonts w:ascii="Arial" w:hAnsi="Arial" w:cs="Arial"/>
          <w:sz w:val="22"/>
          <w:szCs w:val="22"/>
        </w:rPr>
        <w:t>tiven Bereich).</w:t>
      </w:r>
      <w:r w:rsidR="00D52767" w:rsidRPr="00BA12D0">
        <w:rPr>
          <w:rFonts w:ascii="Arial" w:hAnsi="Arial" w:cs="Arial"/>
          <w:sz w:val="22"/>
          <w:szCs w:val="22"/>
        </w:rPr>
        <w:t xml:space="preserve"> </w:t>
      </w:r>
      <w:r w:rsidR="00DD7BC1" w:rsidRPr="00BA12D0">
        <w:rPr>
          <w:rFonts w:ascii="Arial" w:hAnsi="Arial" w:cs="Arial"/>
          <w:sz w:val="22"/>
          <w:szCs w:val="22"/>
        </w:rPr>
        <w:t>Eher a</w:t>
      </w:r>
      <w:r w:rsidR="00D52767" w:rsidRPr="00BA12D0">
        <w:rPr>
          <w:rFonts w:ascii="Arial" w:hAnsi="Arial" w:cs="Arial"/>
          <w:sz w:val="22"/>
          <w:szCs w:val="22"/>
        </w:rPr>
        <w:t>ufgeschlos</w:t>
      </w:r>
      <w:r w:rsidR="00565E87" w:rsidRPr="00BA12D0">
        <w:rPr>
          <w:rFonts w:ascii="Arial" w:hAnsi="Arial" w:cs="Arial"/>
          <w:sz w:val="22"/>
          <w:szCs w:val="22"/>
        </w:rPr>
        <w:softHyphen/>
      </w:r>
      <w:r w:rsidR="00D52767" w:rsidRPr="00BA12D0">
        <w:rPr>
          <w:rFonts w:ascii="Arial" w:hAnsi="Arial" w:cs="Arial"/>
          <w:sz w:val="22"/>
          <w:szCs w:val="22"/>
        </w:rPr>
        <w:t>sen zeigen sich die Verbraucher</w:t>
      </w:r>
      <w:r w:rsidR="00DD7BC1" w:rsidRPr="00BA12D0">
        <w:rPr>
          <w:rFonts w:ascii="Arial" w:hAnsi="Arial" w:cs="Arial"/>
          <w:sz w:val="22"/>
          <w:szCs w:val="22"/>
        </w:rPr>
        <w:t xml:space="preserve"> auch</w:t>
      </w:r>
      <w:r w:rsidR="00D52767" w:rsidRPr="00BA12D0">
        <w:rPr>
          <w:rFonts w:ascii="Arial" w:hAnsi="Arial" w:cs="Arial"/>
          <w:sz w:val="22"/>
          <w:szCs w:val="22"/>
        </w:rPr>
        <w:t xml:space="preserve"> bei Prüfungen durch Strom- oder Mobilfunkanbieter.</w:t>
      </w:r>
      <w:r w:rsidR="000F5E28" w:rsidRPr="00BA12D0">
        <w:rPr>
          <w:rFonts w:ascii="Arial" w:hAnsi="Arial" w:cs="Arial"/>
          <w:sz w:val="22"/>
          <w:szCs w:val="22"/>
        </w:rPr>
        <w:t xml:space="preserve"> Etwas weniger Verständnis haben die </w:t>
      </w:r>
      <w:r w:rsidR="00CF000C" w:rsidRPr="00BA12D0">
        <w:rPr>
          <w:rFonts w:ascii="Arial" w:hAnsi="Arial" w:cs="Arial"/>
          <w:sz w:val="22"/>
          <w:szCs w:val="22"/>
        </w:rPr>
        <w:t>B</w:t>
      </w:r>
      <w:r w:rsidR="000F5E28" w:rsidRPr="00BA12D0">
        <w:rPr>
          <w:rFonts w:ascii="Arial" w:hAnsi="Arial" w:cs="Arial"/>
          <w:sz w:val="22"/>
          <w:szCs w:val="22"/>
        </w:rPr>
        <w:t xml:space="preserve">efragten für Bonitätsprüfung beim Abschluss von Versicherungen </w:t>
      </w:r>
      <w:r w:rsidR="00CF000C" w:rsidRPr="00BA12D0">
        <w:rPr>
          <w:rFonts w:ascii="Arial" w:hAnsi="Arial" w:cs="Arial"/>
          <w:sz w:val="22"/>
          <w:szCs w:val="22"/>
        </w:rPr>
        <w:t xml:space="preserve">(60 Prozent „positive Bewertung“) </w:t>
      </w:r>
      <w:r w:rsidR="000F5E28" w:rsidRPr="00BA12D0">
        <w:rPr>
          <w:rFonts w:ascii="Arial" w:hAnsi="Arial" w:cs="Arial"/>
          <w:sz w:val="22"/>
          <w:szCs w:val="22"/>
        </w:rPr>
        <w:t>und bei Einkäufen im Online-Handel</w:t>
      </w:r>
      <w:r w:rsidR="00CF000C" w:rsidRPr="00BA12D0">
        <w:rPr>
          <w:rFonts w:ascii="Arial" w:hAnsi="Arial" w:cs="Arial"/>
          <w:sz w:val="22"/>
          <w:szCs w:val="22"/>
        </w:rPr>
        <w:t xml:space="preserve"> (59 Prozent „positive Bewertung“).</w:t>
      </w:r>
    </w:p>
    <w:p w14:paraId="1CB28313" w14:textId="77777777" w:rsidR="00C8209A" w:rsidRPr="00BA12D0" w:rsidRDefault="00C8209A" w:rsidP="004730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44BCEE" w14:textId="77777777" w:rsidR="00AD0868" w:rsidRPr="00BA12D0" w:rsidRDefault="00AD0868" w:rsidP="004730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17798E" w14:textId="77777777" w:rsidR="00AD0868" w:rsidRPr="00BA12D0" w:rsidRDefault="00AD0868" w:rsidP="004730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A38840" w14:textId="7E10B5B2" w:rsidR="000A2B19" w:rsidRPr="00BA12D0" w:rsidRDefault="00EF082D" w:rsidP="004730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</w:rPr>
        <w:lastRenderedPageBreak/>
        <w:t xml:space="preserve">Mehrzahl der Verbraucher hatte noch keine </w:t>
      </w:r>
      <w:r w:rsidR="004730BF" w:rsidRPr="00BA12D0">
        <w:rPr>
          <w:rFonts w:ascii="Arial" w:hAnsi="Arial" w:cs="Arial"/>
          <w:b/>
          <w:sz w:val="22"/>
          <w:szCs w:val="22"/>
        </w:rPr>
        <w:t>Probleme bei Bonitätsprüfungen</w:t>
      </w:r>
      <w:r w:rsidR="00234A06" w:rsidRPr="00BA12D0">
        <w:rPr>
          <w:rFonts w:ascii="Arial" w:hAnsi="Arial" w:cs="Arial"/>
          <w:b/>
          <w:sz w:val="22"/>
          <w:szCs w:val="22"/>
        </w:rPr>
        <w:t xml:space="preserve"> </w:t>
      </w:r>
    </w:p>
    <w:p w14:paraId="35AF00E0" w14:textId="77777777" w:rsidR="00371538" w:rsidRPr="00BA12D0" w:rsidRDefault="00F41CB6" w:rsidP="004730B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2"/>
        </w:rPr>
      </w:pPr>
      <w:r w:rsidRPr="00BA12D0">
        <w:rPr>
          <w:rFonts w:ascii="Arial" w:hAnsi="Arial" w:cs="Arial"/>
          <w:sz w:val="22"/>
          <w:szCs w:val="22"/>
        </w:rPr>
        <w:t xml:space="preserve">62 Prozent </w:t>
      </w:r>
      <w:r w:rsidR="005B3F6A" w:rsidRPr="00BA12D0">
        <w:rPr>
          <w:rFonts w:ascii="Arial" w:hAnsi="Arial" w:cs="Arial"/>
          <w:sz w:val="22"/>
          <w:szCs w:val="22"/>
        </w:rPr>
        <w:t xml:space="preserve">der Umfrageteilnehmer sahen sich noch nie mit Problemen bei Prüfungen </w:t>
      </w:r>
      <w:r w:rsidR="00172405" w:rsidRPr="00BA12D0">
        <w:rPr>
          <w:rFonts w:ascii="Arial" w:hAnsi="Arial" w:cs="Arial"/>
          <w:sz w:val="22"/>
          <w:szCs w:val="22"/>
        </w:rPr>
        <w:t xml:space="preserve">ihrer Bonität </w:t>
      </w:r>
      <w:r w:rsidR="005B3F6A" w:rsidRPr="00BA12D0">
        <w:rPr>
          <w:rFonts w:ascii="Arial" w:hAnsi="Arial" w:cs="Arial"/>
          <w:sz w:val="22"/>
          <w:szCs w:val="22"/>
        </w:rPr>
        <w:t xml:space="preserve">konfrontiert. </w:t>
      </w:r>
      <w:r w:rsidR="00172405" w:rsidRPr="00BA12D0">
        <w:rPr>
          <w:rFonts w:ascii="Arial" w:hAnsi="Arial" w:cs="Arial"/>
          <w:sz w:val="22"/>
          <w:szCs w:val="22"/>
        </w:rPr>
        <w:t>Tauchte doch ein Problem auf</w:t>
      </w:r>
      <w:r w:rsidR="00CC047D" w:rsidRPr="00BA12D0">
        <w:rPr>
          <w:rFonts w:ascii="Arial" w:hAnsi="Arial" w:cs="Arial"/>
          <w:sz w:val="22"/>
          <w:szCs w:val="22"/>
        </w:rPr>
        <w:t>, dann am häufigsten</w:t>
      </w:r>
      <w:r w:rsidR="004730BF" w:rsidRPr="00BA12D0">
        <w:rPr>
          <w:rFonts w:ascii="Arial" w:hAnsi="Arial" w:cs="Arial"/>
          <w:sz w:val="22"/>
          <w:szCs w:val="22"/>
        </w:rPr>
        <w:t xml:space="preserve"> bei </w:t>
      </w:r>
      <w:r w:rsidR="00CC047D" w:rsidRPr="00BA12D0">
        <w:rPr>
          <w:rFonts w:ascii="Arial" w:hAnsi="Arial" w:cs="Arial"/>
          <w:sz w:val="22"/>
          <w:szCs w:val="22"/>
        </w:rPr>
        <w:t>einer Kredit- oder Finanzierungsanfrage bei einer Bank vor Ort (35</w:t>
      </w:r>
      <w:r w:rsidR="00230E25" w:rsidRPr="00BA12D0">
        <w:rPr>
          <w:rFonts w:ascii="Arial" w:hAnsi="Arial" w:cs="Arial"/>
          <w:sz w:val="22"/>
          <w:szCs w:val="22"/>
        </w:rPr>
        <w:t xml:space="preserve"> </w:t>
      </w:r>
      <w:r w:rsidR="00CF000C" w:rsidRPr="00BA12D0">
        <w:rPr>
          <w:rFonts w:ascii="Arial" w:hAnsi="Arial" w:cs="Arial"/>
          <w:sz w:val="22"/>
          <w:szCs w:val="22"/>
        </w:rPr>
        <w:t>Prozent)</w:t>
      </w:r>
      <w:r w:rsidR="00C62A3F" w:rsidRPr="00BA12D0">
        <w:rPr>
          <w:rFonts w:ascii="Arial" w:hAnsi="Arial" w:cs="Arial"/>
          <w:sz w:val="22"/>
          <w:szCs w:val="22"/>
        </w:rPr>
        <w:t xml:space="preserve"> </w:t>
      </w:r>
      <w:r w:rsidR="00CC047D" w:rsidRPr="00BA12D0">
        <w:rPr>
          <w:rFonts w:ascii="Arial" w:hAnsi="Arial" w:cs="Arial"/>
          <w:sz w:val="22"/>
          <w:szCs w:val="22"/>
        </w:rPr>
        <w:t>bzw. im Internet (3</w:t>
      </w:r>
      <w:r w:rsidR="00230E25" w:rsidRPr="00BA12D0">
        <w:rPr>
          <w:rFonts w:ascii="Arial" w:hAnsi="Arial" w:cs="Arial"/>
          <w:sz w:val="22"/>
          <w:szCs w:val="22"/>
        </w:rPr>
        <w:t xml:space="preserve">4 </w:t>
      </w:r>
      <w:r w:rsidR="00CF000C" w:rsidRPr="00BA12D0">
        <w:rPr>
          <w:rFonts w:ascii="Arial" w:hAnsi="Arial" w:cs="Arial"/>
          <w:sz w:val="22"/>
          <w:szCs w:val="22"/>
        </w:rPr>
        <w:t xml:space="preserve">Prozent) </w:t>
      </w:r>
      <w:r w:rsidR="00CC047D" w:rsidRPr="00BA12D0">
        <w:rPr>
          <w:rFonts w:ascii="Arial" w:hAnsi="Arial" w:cs="Arial"/>
          <w:sz w:val="22"/>
          <w:szCs w:val="22"/>
        </w:rPr>
        <w:t xml:space="preserve">oder bei einem Einkauf im Online-Shop (33 </w:t>
      </w:r>
      <w:r w:rsidR="00CF000C" w:rsidRPr="00BA12D0">
        <w:rPr>
          <w:rFonts w:ascii="Arial" w:hAnsi="Arial" w:cs="Arial"/>
          <w:sz w:val="22"/>
          <w:szCs w:val="22"/>
        </w:rPr>
        <w:t xml:space="preserve">Prozent). </w:t>
      </w:r>
      <w:r w:rsidR="00B01F70" w:rsidRPr="00BA12D0">
        <w:rPr>
          <w:rFonts w:ascii="Arial" w:hAnsi="Arial" w:cs="Arial"/>
          <w:sz w:val="22"/>
          <w:szCs w:val="22"/>
        </w:rPr>
        <w:t xml:space="preserve">In </w:t>
      </w:r>
      <w:r w:rsidR="00172405" w:rsidRPr="00BA12D0">
        <w:rPr>
          <w:rFonts w:ascii="Arial" w:hAnsi="Arial" w:cs="Arial"/>
          <w:sz w:val="22"/>
          <w:szCs w:val="22"/>
        </w:rPr>
        <w:t>solchen</w:t>
      </w:r>
      <w:r w:rsidR="000B49FB" w:rsidRPr="00BA12D0">
        <w:rPr>
          <w:rFonts w:ascii="Arial" w:hAnsi="Arial" w:cs="Arial"/>
          <w:sz w:val="22"/>
          <w:szCs w:val="22"/>
        </w:rPr>
        <w:t xml:space="preserve"> Fällen wurde</w:t>
      </w:r>
      <w:r w:rsidR="00B01F70" w:rsidRPr="00BA12D0">
        <w:rPr>
          <w:rFonts w:ascii="Arial" w:hAnsi="Arial" w:cs="Arial"/>
          <w:sz w:val="22"/>
          <w:szCs w:val="22"/>
        </w:rPr>
        <w:t xml:space="preserve"> z.</w:t>
      </w:r>
      <w:r w:rsidR="00CF000C" w:rsidRPr="00BA12D0">
        <w:rPr>
          <w:rFonts w:ascii="Arial" w:hAnsi="Arial" w:cs="Arial"/>
          <w:sz w:val="22"/>
          <w:szCs w:val="22"/>
        </w:rPr>
        <w:t xml:space="preserve"> </w:t>
      </w:r>
      <w:r w:rsidR="00B01F70" w:rsidRPr="00BA12D0">
        <w:rPr>
          <w:rFonts w:ascii="Arial" w:hAnsi="Arial" w:cs="Arial"/>
          <w:sz w:val="22"/>
          <w:szCs w:val="22"/>
        </w:rPr>
        <w:t xml:space="preserve">B. </w:t>
      </w:r>
      <w:r w:rsidR="00172405" w:rsidRPr="00BA12D0">
        <w:rPr>
          <w:rFonts w:ascii="Arial" w:hAnsi="Arial" w:cs="Arial"/>
          <w:sz w:val="22"/>
          <w:szCs w:val="22"/>
        </w:rPr>
        <w:t xml:space="preserve">eine </w:t>
      </w:r>
      <w:r w:rsidR="00B01F70" w:rsidRPr="00BA12D0">
        <w:rPr>
          <w:rFonts w:ascii="Arial" w:hAnsi="Arial" w:cs="Arial"/>
          <w:sz w:val="22"/>
          <w:szCs w:val="22"/>
        </w:rPr>
        <w:t xml:space="preserve">Kreditanfrage </w:t>
      </w:r>
      <w:r w:rsidR="007216FB" w:rsidRPr="00BA12D0">
        <w:rPr>
          <w:rFonts w:ascii="Arial" w:hAnsi="Arial" w:cs="Arial"/>
          <w:sz w:val="22"/>
          <w:szCs w:val="22"/>
        </w:rPr>
        <w:t>abgelehnt</w:t>
      </w:r>
      <w:r w:rsidR="00B01F70" w:rsidRPr="00BA12D0">
        <w:rPr>
          <w:rFonts w:ascii="Arial" w:hAnsi="Arial" w:cs="Arial"/>
          <w:sz w:val="22"/>
          <w:szCs w:val="22"/>
        </w:rPr>
        <w:t xml:space="preserve"> oder </w:t>
      </w:r>
      <w:r w:rsidR="003E11CE" w:rsidRPr="00BA12D0">
        <w:rPr>
          <w:rFonts w:ascii="Arial" w:hAnsi="Arial" w:cs="Arial"/>
          <w:sz w:val="22"/>
          <w:szCs w:val="22"/>
        </w:rPr>
        <w:t xml:space="preserve">vom Unternehmen </w:t>
      </w:r>
      <w:r w:rsidR="00B01F70" w:rsidRPr="00BA12D0">
        <w:rPr>
          <w:rFonts w:ascii="Arial" w:hAnsi="Arial" w:cs="Arial"/>
          <w:sz w:val="22"/>
          <w:szCs w:val="22"/>
        </w:rPr>
        <w:t>ein „Kauf auf Rechnung“ verwehrt.</w:t>
      </w:r>
    </w:p>
    <w:p w14:paraId="15C17482" w14:textId="77777777" w:rsidR="00F02D4F" w:rsidRPr="00BA12D0" w:rsidRDefault="00F02D4F" w:rsidP="00F8441F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sz w:val="16"/>
          <w:szCs w:val="22"/>
          <w:lang w:eastAsia="en-US"/>
        </w:rPr>
      </w:pPr>
    </w:p>
    <w:p w14:paraId="399F5E9E" w14:textId="77777777" w:rsidR="00F02D4F" w:rsidRPr="00BA12D0" w:rsidRDefault="00F02D4F" w:rsidP="00F02D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</w:rPr>
        <w:t>Gut informiert</w:t>
      </w:r>
      <w:r w:rsidR="00072431" w:rsidRPr="00BA12D0">
        <w:rPr>
          <w:rFonts w:ascii="Arial" w:hAnsi="Arial" w:cs="Arial"/>
          <w:b/>
          <w:sz w:val="22"/>
          <w:szCs w:val="22"/>
        </w:rPr>
        <w:t xml:space="preserve"> über</w:t>
      </w:r>
      <w:r w:rsidRPr="00BA12D0">
        <w:rPr>
          <w:rFonts w:ascii="Arial" w:hAnsi="Arial" w:cs="Arial"/>
          <w:b/>
          <w:sz w:val="22"/>
          <w:szCs w:val="22"/>
        </w:rPr>
        <w:t xml:space="preserve"> </w:t>
      </w:r>
      <w:r w:rsidR="00072431" w:rsidRPr="00BA12D0">
        <w:rPr>
          <w:rFonts w:ascii="Arial" w:hAnsi="Arial" w:cs="Arial"/>
          <w:b/>
          <w:sz w:val="22"/>
          <w:szCs w:val="22"/>
        </w:rPr>
        <w:t>k</w:t>
      </w:r>
      <w:r w:rsidRPr="00BA12D0">
        <w:rPr>
          <w:rFonts w:ascii="Arial" w:hAnsi="Arial" w:cs="Arial"/>
          <w:b/>
          <w:sz w:val="22"/>
          <w:szCs w:val="22"/>
        </w:rPr>
        <w:t xml:space="preserve">ostenlose Selbstauskunft </w:t>
      </w:r>
    </w:p>
    <w:p w14:paraId="31FDA080" w14:textId="075B24A8" w:rsidR="00F02D4F" w:rsidRPr="00BA12D0" w:rsidRDefault="00F02D4F" w:rsidP="00F02D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12D0">
        <w:rPr>
          <w:rFonts w:ascii="Arial" w:hAnsi="Arial" w:cs="Arial"/>
          <w:sz w:val="22"/>
          <w:szCs w:val="22"/>
        </w:rPr>
        <w:t xml:space="preserve">85 Prozent </w:t>
      </w:r>
      <w:r w:rsidR="00CF000C" w:rsidRPr="00BA12D0">
        <w:rPr>
          <w:rFonts w:ascii="Arial" w:hAnsi="Arial" w:cs="Arial"/>
          <w:sz w:val="22"/>
          <w:szCs w:val="22"/>
        </w:rPr>
        <w:t xml:space="preserve">der Befragten </w:t>
      </w:r>
      <w:r w:rsidR="00D54384" w:rsidRPr="00BA12D0">
        <w:rPr>
          <w:rFonts w:ascii="Arial" w:hAnsi="Arial" w:cs="Arial"/>
          <w:sz w:val="22"/>
          <w:szCs w:val="22"/>
        </w:rPr>
        <w:t>wissen</w:t>
      </w:r>
      <w:r w:rsidRPr="00BA12D0">
        <w:rPr>
          <w:rFonts w:ascii="Arial" w:hAnsi="Arial" w:cs="Arial"/>
          <w:sz w:val="22"/>
          <w:szCs w:val="22"/>
        </w:rPr>
        <w:t>, dass sie bei jeder Auskunftei eine kostenlose Selbst</w:t>
      </w:r>
      <w:r w:rsidR="00C8209A" w:rsidRPr="00BA12D0">
        <w:rPr>
          <w:rFonts w:ascii="Arial" w:hAnsi="Arial" w:cs="Arial"/>
          <w:sz w:val="22"/>
          <w:szCs w:val="22"/>
        </w:rPr>
        <w:softHyphen/>
      </w:r>
      <w:r w:rsidRPr="00BA12D0">
        <w:rPr>
          <w:rFonts w:ascii="Arial" w:hAnsi="Arial" w:cs="Arial"/>
          <w:sz w:val="22"/>
          <w:szCs w:val="22"/>
        </w:rPr>
        <w:t xml:space="preserve">auskunft bestellen können, um ihre gespeicherten Daten </w:t>
      </w:r>
      <w:r w:rsidR="0075554E" w:rsidRPr="00BA12D0">
        <w:rPr>
          <w:rFonts w:ascii="Arial" w:hAnsi="Arial" w:cs="Arial"/>
          <w:sz w:val="22"/>
          <w:szCs w:val="22"/>
        </w:rPr>
        <w:t>und</w:t>
      </w:r>
      <w:r w:rsidRPr="00BA12D0">
        <w:rPr>
          <w:rFonts w:ascii="Arial" w:hAnsi="Arial" w:cs="Arial"/>
          <w:sz w:val="22"/>
          <w:szCs w:val="22"/>
        </w:rPr>
        <w:t xml:space="preserve"> ihren Bonitätsscore zu überprüfen. </w:t>
      </w:r>
      <w:r w:rsidR="00D54384" w:rsidRPr="00BA12D0">
        <w:rPr>
          <w:rFonts w:ascii="Arial" w:hAnsi="Arial" w:cs="Arial"/>
          <w:sz w:val="22"/>
          <w:szCs w:val="22"/>
        </w:rPr>
        <w:t xml:space="preserve">81 Prozent wissen, dass falsche (persönliche) Daten die Bonität negativ beeinflussen können. </w:t>
      </w:r>
      <w:r w:rsidR="000A2B19" w:rsidRPr="00BA12D0">
        <w:rPr>
          <w:rFonts w:ascii="Arial" w:hAnsi="Arial" w:cs="Arial"/>
          <w:sz w:val="22"/>
          <w:szCs w:val="22"/>
        </w:rPr>
        <w:t xml:space="preserve">Nur </w:t>
      </w:r>
      <w:r w:rsidRPr="00BA12D0">
        <w:rPr>
          <w:rFonts w:ascii="Arial" w:hAnsi="Arial" w:cs="Arial"/>
          <w:sz w:val="22"/>
          <w:szCs w:val="22"/>
        </w:rPr>
        <w:t xml:space="preserve">26 Prozent </w:t>
      </w:r>
      <w:r w:rsidR="00DB6FE0" w:rsidRPr="00BA12D0">
        <w:rPr>
          <w:rFonts w:ascii="Arial" w:hAnsi="Arial" w:cs="Arial"/>
          <w:sz w:val="22"/>
          <w:szCs w:val="22"/>
        </w:rPr>
        <w:t xml:space="preserve">ist </w:t>
      </w:r>
      <w:r w:rsidRPr="00BA12D0">
        <w:rPr>
          <w:rFonts w:ascii="Arial" w:hAnsi="Arial" w:cs="Arial"/>
          <w:sz w:val="22"/>
          <w:szCs w:val="22"/>
        </w:rPr>
        <w:t xml:space="preserve">bekannt, dass es neben der Schufa weitere Auskunfteien gibt. </w:t>
      </w:r>
    </w:p>
    <w:p w14:paraId="6A0324D1" w14:textId="77777777" w:rsidR="00F02D4F" w:rsidRPr="00BA12D0" w:rsidRDefault="00F02D4F" w:rsidP="00F02D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2"/>
        </w:rPr>
      </w:pPr>
    </w:p>
    <w:p w14:paraId="15A8495C" w14:textId="77777777" w:rsidR="00F02D4F" w:rsidRPr="00BA12D0" w:rsidRDefault="00F02D4F" w:rsidP="00F02D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</w:rPr>
        <w:t xml:space="preserve">Selbstauskünfte </w:t>
      </w:r>
      <w:r w:rsidR="00AB4C1B" w:rsidRPr="00BA12D0">
        <w:rPr>
          <w:rFonts w:ascii="Arial" w:hAnsi="Arial" w:cs="Arial"/>
          <w:b/>
          <w:sz w:val="22"/>
          <w:szCs w:val="22"/>
        </w:rPr>
        <w:t xml:space="preserve">werden </w:t>
      </w:r>
      <w:r w:rsidR="003740ED" w:rsidRPr="00BA12D0">
        <w:rPr>
          <w:rFonts w:ascii="Arial" w:hAnsi="Arial" w:cs="Arial"/>
          <w:b/>
          <w:sz w:val="22"/>
          <w:szCs w:val="22"/>
        </w:rPr>
        <w:t>zu wenig angefragt</w:t>
      </w:r>
    </w:p>
    <w:p w14:paraId="74130352" w14:textId="4E99EFB6" w:rsidR="003E11CE" w:rsidRPr="00BA12D0" w:rsidRDefault="004D383F" w:rsidP="00F02D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12D0">
        <w:rPr>
          <w:rFonts w:ascii="Arial" w:hAnsi="Arial" w:cs="Arial"/>
          <w:sz w:val="22"/>
          <w:szCs w:val="22"/>
        </w:rPr>
        <w:t xml:space="preserve">Obwohl die Verbraucher wissen, dass sie über eine Selbstauskunft die Daten zu ihrer Person prüfen und ggf. korrigieren lassen können, </w:t>
      </w:r>
      <w:r w:rsidR="00072431" w:rsidRPr="00BA12D0">
        <w:rPr>
          <w:rFonts w:ascii="Arial" w:hAnsi="Arial" w:cs="Arial"/>
          <w:sz w:val="22"/>
          <w:szCs w:val="22"/>
        </w:rPr>
        <w:t>werden Selbstauskünfte noch nicht hinreichend eingeholt</w:t>
      </w:r>
      <w:r w:rsidR="00F02D4F" w:rsidRPr="00BA12D0">
        <w:rPr>
          <w:rFonts w:ascii="Arial" w:hAnsi="Arial" w:cs="Arial"/>
          <w:sz w:val="22"/>
          <w:szCs w:val="22"/>
        </w:rPr>
        <w:t xml:space="preserve">. </w:t>
      </w:r>
      <w:r w:rsidRPr="00BA12D0">
        <w:rPr>
          <w:rFonts w:ascii="Arial" w:hAnsi="Arial" w:cs="Arial"/>
          <w:sz w:val="22"/>
          <w:szCs w:val="22"/>
        </w:rPr>
        <w:t>N</w:t>
      </w:r>
      <w:r w:rsidR="00EF082D" w:rsidRPr="00BA12D0">
        <w:rPr>
          <w:rFonts w:ascii="Arial" w:hAnsi="Arial" w:cs="Arial"/>
          <w:sz w:val="22"/>
          <w:szCs w:val="22"/>
        </w:rPr>
        <w:t>ur</w:t>
      </w:r>
      <w:r w:rsidR="000B49FB" w:rsidRPr="00BA12D0">
        <w:rPr>
          <w:rFonts w:ascii="Arial" w:hAnsi="Arial" w:cs="Arial"/>
          <w:sz w:val="22"/>
          <w:szCs w:val="22"/>
        </w:rPr>
        <w:t xml:space="preserve"> 31 Prozent </w:t>
      </w:r>
      <w:r w:rsidR="00796745" w:rsidRPr="00BA12D0">
        <w:rPr>
          <w:rFonts w:ascii="Arial" w:hAnsi="Arial" w:cs="Arial"/>
          <w:sz w:val="22"/>
          <w:szCs w:val="22"/>
        </w:rPr>
        <w:t xml:space="preserve">der Befragten </w:t>
      </w:r>
      <w:r w:rsidRPr="00BA12D0">
        <w:rPr>
          <w:rFonts w:ascii="Arial" w:hAnsi="Arial" w:cs="Arial"/>
          <w:sz w:val="22"/>
          <w:szCs w:val="22"/>
        </w:rPr>
        <w:t xml:space="preserve">haben </w:t>
      </w:r>
      <w:r w:rsidR="00796745" w:rsidRPr="00BA12D0">
        <w:rPr>
          <w:rFonts w:ascii="Arial" w:hAnsi="Arial" w:cs="Arial"/>
          <w:sz w:val="22"/>
          <w:szCs w:val="22"/>
        </w:rPr>
        <w:t xml:space="preserve">schon einmal </w:t>
      </w:r>
      <w:r w:rsidR="00F02D4F" w:rsidRPr="00BA12D0">
        <w:rPr>
          <w:rFonts w:ascii="Arial" w:hAnsi="Arial" w:cs="Arial"/>
          <w:sz w:val="22"/>
          <w:szCs w:val="22"/>
        </w:rPr>
        <w:t>eine Selbst</w:t>
      </w:r>
      <w:r w:rsidR="00C8209A" w:rsidRPr="00BA12D0">
        <w:rPr>
          <w:rFonts w:ascii="Arial" w:hAnsi="Arial" w:cs="Arial"/>
          <w:sz w:val="22"/>
          <w:szCs w:val="22"/>
        </w:rPr>
        <w:softHyphen/>
      </w:r>
      <w:r w:rsidR="00072431" w:rsidRPr="00BA12D0">
        <w:rPr>
          <w:rFonts w:ascii="Arial" w:hAnsi="Arial" w:cs="Arial"/>
          <w:sz w:val="22"/>
          <w:szCs w:val="22"/>
        </w:rPr>
        <w:t>auskunft bestellt</w:t>
      </w:r>
      <w:r w:rsidR="000B49FB" w:rsidRPr="00BA12D0">
        <w:rPr>
          <w:rFonts w:ascii="Arial" w:hAnsi="Arial" w:cs="Arial"/>
          <w:sz w:val="22"/>
          <w:szCs w:val="22"/>
        </w:rPr>
        <w:t xml:space="preserve">. </w:t>
      </w:r>
      <w:r w:rsidR="00F02D4F" w:rsidRPr="00BA12D0">
        <w:rPr>
          <w:rFonts w:ascii="Arial" w:hAnsi="Arial" w:cs="Arial"/>
          <w:sz w:val="22"/>
          <w:szCs w:val="22"/>
        </w:rPr>
        <w:t xml:space="preserve">Die Unwissenheit der Verbraucher über weitere Auskunfteien </w:t>
      </w:r>
      <w:r w:rsidR="000A323B" w:rsidRPr="00BA12D0">
        <w:rPr>
          <w:rFonts w:ascii="Arial" w:hAnsi="Arial" w:cs="Arial"/>
          <w:sz w:val="22"/>
          <w:szCs w:val="22"/>
        </w:rPr>
        <w:t>außer</w:t>
      </w:r>
      <w:r w:rsidR="00F02D4F" w:rsidRPr="00BA12D0">
        <w:rPr>
          <w:rFonts w:ascii="Arial" w:hAnsi="Arial" w:cs="Arial"/>
          <w:sz w:val="22"/>
          <w:szCs w:val="22"/>
        </w:rPr>
        <w:t xml:space="preserve"> der Schufa spiegelt sich in den Antworten auf die Frage, bei welchen Anbieter</w:t>
      </w:r>
      <w:r w:rsidR="000A2B19" w:rsidRPr="00BA12D0">
        <w:rPr>
          <w:rFonts w:ascii="Arial" w:hAnsi="Arial" w:cs="Arial"/>
          <w:sz w:val="22"/>
          <w:szCs w:val="22"/>
        </w:rPr>
        <w:t>n eine Auskunft eingeholt wurde</w:t>
      </w:r>
      <w:r w:rsidR="00F02D4F" w:rsidRPr="00BA12D0">
        <w:rPr>
          <w:rFonts w:ascii="Arial" w:hAnsi="Arial" w:cs="Arial"/>
          <w:sz w:val="22"/>
          <w:szCs w:val="22"/>
        </w:rPr>
        <w:t xml:space="preserve">. Die Schufa wurde von 96 Prozent der </w:t>
      </w:r>
      <w:r w:rsidR="000A2B19" w:rsidRPr="00BA12D0">
        <w:rPr>
          <w:rFonts w:ascii="Arial" w:hAnsi="Arial" w:cs="Arial"/>
          <w:sz w:val="22"/>
          <w:szCs w:val="22"/>
        </w:rPr>
        <w:t>„</w:t>
      </w:r>
      <w:r w:rsidR="00F02D4F" w:rsidRPr="00BA12D0">
        <w:rPr>
          <w:rFonts w:ascii="Arial" w:hAnsi="Arial" w:cs="Arial"/>
          <w:sz w:val="22"/>
          <w:szCs w:val="22"/>
        </w:rPr>
        <w:t>Selbstüber</w:t>
      </w:r>
      <w:r w:rsidR="00F02D4F" w:rsidRPr="00BA12D0">
        <w:rPr>
          <w:rFonts w:ascii="Arial" w:hAnsi="Arial" w:cs="Arial"/>
          <w:sz w:val="22"/>
          <w:szCs w:val="22"/>
        </w:rPr>
        <w:softHyphen/>
        <w:t>prüfer</w:t>
      </w:r>
      <w:r w:rsidR="000A2B19" w:rsidRPr="00BA12D0">
        <w:rPr>
          <w:rFonts w:ascii="Arial" w:hAnsi="Arial" w:cs="Arial"/>
          <w:sz w:val="22"/>
          <w:szCs w:val="22"/>
        </w:rPr>
        <w:t>“</w:t>
      </w:r>
      <w:r w:rsidR="00F02D4F" w:rsidRPr="00BA12D0">
        <w:rPr>
          <w:rFonts w:ascii="Arial" w:hAnsi="Arial" w:cs="Arial"/>
          <w:sz w:val="22"/>
          <w:szCs w:val="22"/>
        </w:rPr>
        <w:t xml:space="preserve"> angefragt</w:t>
      </w:r>
      <w:r w:rsidR="00365CCB" w:rsidRPr="00BA12D0">
        <w:rPr>
          <w:rFonts w:ascii="Arial" w:hAnsi="Arial" w:cs="Arial"/>
          <w:sz w:val="22"/>
          <w:szCs w:val="22"/>
        </w:rPr>
        <w:t xml:space="preserve">. Auf </w:t>
      </w:r>
      <w:r w:rsidR="000A323B" w:rsidRPr="00BA12D0">
        <w:rPr>
          <w:rFonts w:ascii="Arial" w:hAnsi="Arial" w:cs="Arial"/>
          <w:sz w:val="22"/>
          <w:szCs w:val="22"/>
        </w:rPr>
        <w:t xml:space="preserve">Platz </w:t>
      </w:r>
      <w:r w:rsidR="00365CCB" w:rsidRPr="00BA12D0">
        <w:rPr>
          <w:rFonts w:ascii="Arial" w:hAnsi="Arial" w:cs="Arial"/>
          <w:sz w:val="22"/>
          <w:szCs w:val="22"/>
        </w:rPr>
        <w:t xml:space="preserve">2 </w:t>
      </w:r>
      <w:r w:rsidR="000A323B" w:rsidRPr="00BA12D0">
        <w:rPr>
          <w:rFonts w:ascii="Arial" w:hAnsi="Arial" w:cs="Arial"/>
          <w:sz w:val="22"/>
          <w:szCs w:val="22"/>
        </w:rPr>
        <w:t xml:space="preserve">folgt </w:t>
      </w:r>
      <w:r w:rsidR="001C7E0F" w:rsidRPr="00BA12D0">
        <w:rPr>
          <w:rFonts w:ascii="Arial" w:hAnsi="Arial" w:cs="Arial"/>
          <w:sz w:val="22"/>
          <w:szCs w:val="22"/>
        </w:rPr>
        <w:t>die Credit</w:t>
      </w:r>
      <w:r w:rsidR="00072431" w:rsidRPr="00BA12D0">
        <w:rPr>
          <w:rFonts w:ascii="Arial" w:hAnsi="Arial" w:cs="Arial"/>
          <w:sz w:val="22"/>
          <w:szCs w:val="22"/>
        </w:rPr>
        <w:softHyphen/>
      </w:r>
      <w:r w:rsidR="001C7E0F" w:rsidRPr="00BA12D0">
        <w:rPr>
          <w:rFonts w:ascii="Arial" w:hAnsi="Arial" w:cs="Arial"/>
          <w:sz w:val="22"/>
          <w:szCs w:val="22"/>
        </w:rPr>
        <w:t xml:space="preserve">reform Boniversum GmbH </w:t>
      </w:r>
      <w:r w:rsidR="00365CCB" w:rsidRPr="00BA12D0">
        <w:rPr>
          <w:rFonts w:ascii="Arial" w:hAnsi="Arial" w:cs="Arial"/>
          <w:sz w:val="22"/>
          <w:szCs w:val="22"/>
        </w:rPr>
        <w:t>mit rund</w:t>
      </w:r>
      <w:r w:rsidR="000A323B" w:rsidRPr="00BA12D0">
        <w:rPr>
          <w:rFonts w:ascii="Arial" w:hAnsi="Arial" w:cs="Arial"/>
          <w:sz w:val="22"/>
          <w:szCs w:val="22"/>
        </w:rPr>
        <w:t xml:space="preserve"> </w:t>
      </w:r>
      <w:r w:rsidR="000A2B19" w:rsidRPr="00BA12D0">
        <w:rPr>
          <w:rFonts w:ascii="Arial" w:hAnsi="Arial" w:cs="Arial"/>
          <w:sz w:val="22"/>
          <w:szCs w:val="22"/>
        </w:rPr>
        <w:t>sechs</w:t>
      </w:r>
      <w:r w:rsidR="00F02D4F" w:rsidRPr="00BA12D0">
        <w:rPr>
          <w:rFonts w:ascii="Arial" w:hAnsi="Arial" w:cs="Arial"/>
          <w:sz w:val="22"/>
          <w:szCs w:val="22"/>
        </w:rPr>
        <w:t xml:space="preserve"> Prozent</w:t>
      </w:r>
      <w:r w:rsidR="00365CCB" w:rsidRPr="00BA12D0">
        <w:rPr>
          <w:rFonts w:ascii="Arial" w:hAnsi="Arial" w:cs="Arial"/>
          <w:sz w:val="22"/>
          <w:szCs w:val="22"/>
        </w:rPr>
        <w:t xml:space="preserve"> der Nennungen</w:t>
      </w:r>
      <w:r w:rsidR="00F02D4F" w:rsidRPr="00BA12D0">
        <w:rPr>
          <w:rFonts w:ascii="Arial" w:hAnsi="Arial" w:cs="Arial"/>
          <w:sz w:val="22"/>
          <w:szCs w:val="22"/>
        </w:rPr>
        <w:t>.</w:t>
      </w:r>
      <w:r w:rsidR="00365CCB" w:rsidRPr="00BA12D0">
        <w:rPr>
          <w:rFonts w:ascii="Arial" w:hAnsi="Arial" w:cs="Arial"/>
          <w:sz w:val="22"/>
          <w:szCs w:val="22"/>
        </w:rPr>
        <w:t xml:space="preserve"> </w:t>
      </w:r>
    </w:p>
    <w:p w14:paraId="187343C6" w14:textId="77777777" w:rsidR="003E11CE" w:rsidRPr="00BA12D0" w:rsidRDefault="003E11CE" w:rsidP="003E11C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2"/>
        </w:rPr>
      </w:pPr>
    </w:p>
    <w:p w14:paraId="18FBB476" w14:textId="77777777" w:rsidR="003E11CE" w:rsidRPr="00BA12D0" w:rsidRDefault="002F7ACE" w:rsidP="003E11C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</w:rPr>
        <w:t xml:space="preserve">Nur wenig </w:t>
      </w:r>
      <w:r w:rsidR="00EF082D" w:rsidRPr="00BA12D0">
        <w:rPr>
          <w:rFonts w:ascii="Arial" w:hAnsi="Arial" w:cs="Arial"/>
          <w:b/>
          <w:sz w:val="22"/>
          <w:szCs w:val="22"/>
        </w:rPr>
        <w:t>Verbraucher</w:t>
      </w:r>
      <w:r w:rsidRPr="00BA12D0">
        <w:rPr>
          <w:rFonts w:ascii="Arial" w:hAnsi="Arial" w:cs="Arial"/>
          <w:b/>
          <w:sz w:val="22"/>
          <w:szCs w:val="22"/>
        </w:rPr>
        <w:t xml:space="preserve"> beanstanden falsche Datensätze</w:t>
      </w:r>
    </w:p>
    <w:p w14:paraId="0B46C8D2" w14:textId="77777777" w:rsidR="003E11CE" w:rsidRPr="00BA12D0" w:rsidRDefault="003E11CE" w:rsidP="004D391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BA12D0">
        <w:rPr>
          <w:rFonts w:ascii="Arial" w:hAnsi="Arial" w:cs="Arial"/>
          <w:sz w:val="22"/>
          <w:szCs w:val="22"/>
        </w:rPr>
        <w:t xml:space="preserve">80 Prozent der Verbraucher, die schon einmal eine Selbstauskunft </w:t>
      </w:r>
      <w:r w:rsidR="004547CD" w:rsidRPr="00BA12D0">
        <w:rPr>
          <w:rFonts w:ascii="Arial" w:hAnsi="Arial" w:cs="Arial"/>
          <w:sz w:val="22"/>
          <w:szCs w:val="22"/>
        </w:rPr>
        <w:t xml:space="preserve">bei einer Auskunftei </w:t>
      </w:r>
      <w:r w:rsidRPr="00BA12D0">
        <w:rPr>
          <w:rFonts w:ascii="Arial" w:hAnsi="Arial" w:cs="Arial"/>
          <w:sz w:val="22"/>
          <w:szCs w:val="22"/>
        </w:rPr>
        <w:t xml:space="preserve">eingeholt haben, bescheinigen die Korrektheit der von der Auskunftei genutzten Daten. </w:t>
      </w:r>
      <w:r w:rsidR="004D383F" w:rsidRPr="00BA12D0">
        <w:rPr>
          <w:rFonts w:ascii="Arial" w:hAnsi="Arial" w:cs="Arial"/>
          <w:sz w:val="22"/>
          <w:szCs w:val="22"/>
        </w:rPr>
        <w:t xml:space="preserve">12 Prozent gaben an, dass ihre Selbstauskunft falsche Einträge </w:t>
      </w:r>
      <w:r w:rsidR="005C0CCE" w:rsidRPr="00BA12D0">
        <w:rPr>
          <w:rFonts w:ascii="Arial" w:hAnsi="Arial" w:cs="Arial"/>
          <w:sz w:val="22"/>
          <w:szCs w:val="22"/>
        </w:rPr>
        <w:t xml:space="preserve">enthalten habe, </w:t>
      </w:r>
      <w:r w:rsidR="000A2B19" w:rsidRPr="00BA12D0">
        <w:rPr>
          <w:rFonts w:ascii="Arial" w:hAnsi="Arial" w:cs="Arial"/>
          <w:sz w:val="22"/>
          <w:szCs w:val="22"/>
        </w:rPr>
        <w:t>fünf</w:t>
      </w:r>
      <w:r w:rsidR="005C0CCE" w:rsidRPr="00BA12D0">
        <w:rPr>
          <w:rFonts w:ascii="Arial" w:hAnsi="Arial" w:cs="Arial"/>
          <w:sz w:val="22"/>
          <w:szCs w:val="22"/>
        </w:rPr>
        <w:t xml:space="preserve"> Prozent fanden veraltete oder falsche Adressdaten und </w:t>
      </w:r>
      <w:r w:rsidR="000A2B19" w:rsidRPr="00BA12D0">
        <w:rPr>
          <w:rFonts w:ascii="Arial" w:hAnsi="Arial" w:cs="Arial"/>
          <w:sz w:val="22"/>
          <w:szCs w:val="22"/>
        </w:rPr>
        <w:t>drei</w:t>
      </w:r>
      <w:r w:rsidR="005C0CCE" w:rsidRPr="00BA12D0">
        <w:rPr>
          <w:rFonts w:ascii="Arial" w:hAnsi="Arial" w:cs="Arial"/>
          <w:sz w:val="22"/>
          <w:szCs w:val="22"/>
        </w:rPr>
        <w:t xml:space="preserve"> Prozent falsche oder veraltete persönliche Daten.</w:t>
      </w:r>
    </w:p>
    <w:p w14:paraId="3592CB60" w14:textId="77777777" w:rsidR="003E11CE" w:rsidRPr="00BA12D0" w:rsidRDefault="003E11CE" w:rsidP="004D391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sz w:val="16"/>
          <w:szCs w:val="22"/>
          <w:lang w:eastAsia="en-US"/>
        </w:rPr>
      </w:pPr>
    </w:p>
    <w:p w14:paraId="5B90E65C" w14:textId="77777777" w:rsidR="004F4D25" w:rsidRPr="00BA12D0" w:rsidRDefault="002F7ACE" w:rsidP="004D391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A12D0">
        <w:rPr>
          <w:rFonts w:ascii="Arial" w:hAnsi="Arial" w:cs="Arial"/>
          <w:b/>
          <w:sz w:val="22"/>
          <w:szCs w:val="22"/>
        </w:rPr>
        <w:t>Verbraucher sind bereit, auch eigene Daten einzuliefern</w:t>
      </w:r>
    </w:p>
    <w:p w14:paraId="60E23202" w14:textId="77777777" w:rsidR="009B2231" w:rsidRPr="00BA12D0" w:rsidRDefault="00E00056" w:rsidP="004D391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12D0">
        <w:rPr>
          <w:rFonts w:ascii="Arial" w:hAnsi="Arial" w:cs="Arial"/>
          <w:sz w:val="22"/>
          <w:szCs w:val="22"/>
        </w:rPr>
        <w:t xml:space="preserve">Gilt der Deutsche gemeinhin als wenig freizügig in der Preisgabe seiner persönlichen Daten, zeigt sich </w:t>
      </w:r>
      <w:r w:rsidR="003740ED" w:rsidRPr="00BA12D0">
        <w:rPr>
          <w:rFonts w:ascii="Arial" w:hAnsi="Arial" w:cs="Arial"/>
          <w:sz w:val="22"/>
          <w:szCs w:val="22"/>
        </w:rPr>
        <w:t>hinsichtlich</w:t>
      </w:r>
      <w:r w:rsidRPr="00BA12D0">
        <w:rPr>
          <w:rFonts w:ascii="Arial" w:hAnsi="Arial" w:cs="Arial"/>
          <w:sz w:val="22"/>
          <w:szCs w:val="22"/>
        </w:rPr>
        <w:t xml:space="preserve"> der Pflege seines Datensatzes bei Auskunf</w:t>
      </w:r>
      <w:r w:rsidR="003740ED" w:rsidRPr="00BA12D0">
        <w:rPr>
          <w:rFonts w:ascii="Arial" w:hAnsi="Arial" w:cs="Arial"/>
          <w:sz w:val="22"/>
          <w:szCs w:val="22"/>
        </w:rPr>
        <w:softHyphen/>
      </w:r>
      <w:r w:rsidRPr="00BA12D0">
        <w:rPr>
          <w:rFonts w:ascii="Arial" w:hAnsi="Arial" w:cs="Arial"/>
          <w:sz w:val="22"/>
          <w:szCs w:val="22"/>
        </w:rPr>
        <w:t xml:space="preserve">teien ein anderes Bild. </w:t>
      </w:r>
      <w:r w:rsidR="003E11CE" w:rsidRPr="00BA12D0">
        <w:rPr>
          <w:rFonts w:ascii="Arial" w:hAnsi="Arial" w:cs="Arial"/>
          <w:sz w:val="22"/>
          <w:szCs w:val="22"/>
        </w:rPr>
        <w:t xml:space="preserve">Ralf </w:t>
      </w:r>
      <w:r w:rsidR="00796745" w:rsidRPr="00BA12D0">
        <w:rPr>
          <w:rFonts w:ascii="Arial" w:hAnsi="Arial" w:cs="Arial"/>
          <w:sz w:val="22"/>
          <w:szCs w:val="22"/>
        </w:rPr>
        <w:t xml:space="preserve">Zirbes </w:t>
      </w:r>
      <w:r w:rsidR="00435A91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erklärt: „Der Verbraucher </w:t>
      </w:r>
      <w:r w:rsidR="00794971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>legt großen Wert auf</w:t>
      </w:r>
      <w:r w:rsidR="000B49FB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Datenschutz, </w:t>
      </w:r>
      <w:r w:rsidR="00794971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lastRenderedPageBreak/>
        <w:t>sieht</w:t>
      </w:r>
      <w:r w:rsidR="00435A91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r w:rsidR="000B49FB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aber </w:t>
      </w:r>
      <w:r w:rsidR="00435A91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>auch seinen Vorteil.</w:t>
      </w:r>
      <w:r w:rsidR="00290822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r w:rsidR="00435A91" w:rsidRPr="00BA12D0">
        <w:rPr>
          <w:rFonts w:ascii="Arial" w:hAnsi="Arial" w:cs="Arial"/>
          <w:sz w:val="22"/>
          <w:szCs w:val="22"/>
        </w:rPr>
        <w:t>Unsere Umfrage zeigt, dass r</w:t>
      </w:r>
      <w:r w:rsidRPr="00BA12D0">
        <w:rPr>
          <w:rFonts w:ascii="Arial" w:hAnsi="Arial" w:cs="Arial"/>
          <w:sz w:val="22"/>
          <w:szCs w:val="22"/>
        </w:rPr>
        <w:t xml:space="preserve">und 63 Prozent </w:t>
      </w:r>
      <w:r w:rsidR="00290822" w:rsidRPr="00BA12D0">
        <w:rPr>
          <w:rFonts w:ascii="Arial" w:hAnsi="Arial" w:cs="Arial"/>
          <w:sz w:val="22"/>
          <w:szCs w:val="22"/>
        </w:rPr>
        <w:t xml:space="preserve">im Prinzip </w:t>
      </w:r>
      <w:r w:rsidR="00435A91" w:rsidRPr="00BA12D0">
        <w:rPr>
          <w:rFonts w:ascii="Arial" w:hAnsi="Arial" w:cs="Arial"/>
          <w:sz w:val="22"/>
          <w:szCs w:val="22"/>
        </w:rPr>
        <w:t>zu freiw</w:t>
      </w:r>
      <w:r w:rsidRPr="00BA12D0">
        <w:rPr>
          <w:rFonts w:ascii="Arial" w:hAnsi="Arial" w:cs="Arial"/>
          <w:sz w:val="22"/>
          <w:szCs w:val="22"/>
        </w:rPr>
        <w:t>illige</w:t>
      </w:r>
      <w:r w:rsidR="00435A91" w:rsidRPr="00BA12D0">
        <w:rPr>
          <w:rFonts w:ascii="Arial" w:hAnsi="Arial" w:cs="Arial"/>
          <w:sz w:val="22"/>
          <w:szCs w:val="22"/>
        </w:rPr>
        <w:t>n</w:t>
      </w:r>
      <w:r w:rsidRPr="00BA12D0">
        <w:rPr>
          <w:rFonts w:ascii="Arial" w:hAnsi="Arial" w:cs="Arial"/>
          <w:sz w:val="22"/>
          <w:szCs w:val="22"/>
        </w:rPr>
        <w:t xml:space="preserve"> Angaben bei Auskunft</w:t>
      </w:r>
      <w:r w:rsidR="000B49FB" w:rsidRPr="00BA12D0">
        <w:rPr>
          <w:rFonts w:ascii="Arial" w:hAnsi="Arial" w:cs="Arial"/>
          <w:sz w:val="22"/>
          <w:szCs w:val="22"/>
        </w:rPr>
        <w:softHyphen/>
      </w:r>
      <w:r w:rsidRPr="00BA12D0">
        <w:rPr>
          <w:rFonts w:ascii="Arial" w:hAnsi="Arial" w:cs="Arial"/>
          <w:sz w:val="22"/>
          <w:szCs w:val="22"/>
        </w:rPr>
        <w:t xml:space="preserve">eien </w:t>
      </w:r>
      <w:r w:rsidR="00435A91" w:rsidRPr="00BA12D0">
        <w:rPr>
          <w:rFonts w:ascii="Arial" w:hAnsi="Arial" w:cs="Arial"/>
          <w:sz w:val="22"/>
          <w:szCs w:val="22"/>
        </w:rPr>
        <w:t>bereit sind</w:t>
      </w:r>
      <w:r w:rsidRPr="00BA12D0">
        <w:rPr>
          <w:rFonts w:ascii="Arial" w:hAnsi="Arial" w:cs="Arial"/>
          <w:sz w:val="22"/>
          <w:szCs w:val="22"/>
        </w:rPr>
        <w:t xml:space="preserve">, </w:t>
      </w:r>
      <w:r w:rsidR="00435A91" w:rsidRPr="00BA12D0">
        <w:rPr>
          <w:rFonts w:ascii="Arial" w:hAnsi="Arial" w:cs="Arial"/>
          <w:sz w:val="22"/>
          <w:szCs w:val="22"/>
        </w:rPr>
        <w:t>sofern</w:t>
      </w:r>
      <w:r w:rsidRPr="00BA12D0">
        <w:rPr>
          <w:rFonts w:ascii="Arial" w:hAnsi="Arial" w:cs="Arial"/>
          <w:sz w:val="22"/>
          <w:szCs w:val="22"/>
        </w:rPr>
        <w:t xml:space="preserve"> ihr Bonitäts-Score davon profitiert</w:t>
      </w:r>
      <w:r w:rsidR="000B49FB" w:rsidRPr="00BA12D0">
        <w:rPr>
          <w:rFonts w:ascii="Arial" w:hAnsi="Arial" w:cs="Arial"/>
          <w:sz w:val="22"/>
          <w:szCs w:val="22"/>
        </w:rPr>
        <w:t xml:space="preserve"> und gesteigert wird</w:t>
      </w:r>
      <w:r w:rsidRPr="00BA12D0">
        <w:rPr>
          <w:rFonts w:ascii="Arial" w:hAnsi="Arial" w:cs="Arial"/>
          <w:sz w:val="22"/>
          <w:szCs w:val="22"/>
        </w:rPr>
        <w:t>.</w:t>
      </w:r>
      <w:r w:rsidR="004547CD" w:rsidRPr="00BA12D0">
        <w:rPr>
          <w:rFonts w:ascii="Arial" w:hAnsi="Arial" w:cs="Arial"/>
          <w:sz w:val="22"/>
          <w:szCs w:val="22"/>
        </w:rPr>
        <w:t xml:space="preserve"> </w:t>
      </w:r>
      <w:r w:rsidR="004547CD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>Trotzdem könnte die Bereitschaft zur Einholung einer Selbstauskunft noch größer und selbstverständlicher sein. Wir wünschen uns noch mehr Verbraucher, die sich für ihre eigenen Daten interes</w:t>
      </w:r>
      <w:r w:rsidR="004547CD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softHyphen/>
        <w:t>sieren und diese generell im Blick behalten wollen</w:t>
      </w:r>
      <w:r w:rsidR="000A2B19" w:rsidRPr="00BA12D0">
        <w:rPr>
          <w:rFonts w:ascii="Arial" w:hAnsi="Arial" w:cs="Arial"/>
          <w:sz w:val="22"/>
          <w:szCs w:val="22"/>
        </w:rPr>
        <w:t>.“</w:t>
      </w:r>
    </w:p>
    <w:p w14:paraId="60A567B7" w14:textId="77777777" w:rsidR="004531C1" w:rsidRPr="00BA12D0" w:rsidRDefault="004531C1" w:rsidP="00FF4F8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sz w:val="16"/>
          <w:szCs w:val="16"/>
          <w:lang w:eastAsia="en-US"/>
        </w:rPr>
      </w:pPr>
    </w:p>
    <w:p w14:paraId="4488D463" w14:textId="64A051D3" w:rsidR="00EE739C" w:rsidRPr="00BA12D0" w:rsidRDefault="00FA1FAA" w:rsidP="007E654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12D0">
        <w:rPr>
          <w:rFonts w:ascii="Arial" w:hAnsi="Arial" w:cs="Arial"/>
          <w:noProof/>
          <w:sz w:val="22"/>
          <w:szCs w:val="22"/>
        </w:rPr>
        <w:t xml:space="preserve">Weitere </w:t>
      </w:r>
      <w:r w:rsidR="005E521E" w:rsidRPr="00BA12D0">
        <w:rPr>
          <w:rFonts w:ascii="Arial" w:hAnsi="Arial" w:cs="Arial"/>
          <w:noProof/>
          <w:sz w:val="22"/>
          <w:szCs w:val="22"/>
        </w:rPr>
        <w:t xml:space="preserve">Informationen </w:t>
      </w:r>
      <w:r w:rsidR="002F7ACE" w:rsidRPr="00BA12D0">
        <w:rPr>
          <w:rFonts w:ascii="Arial" w:hAnsi="Arial" w:cs="Arial"/>
          <w:noProof/>
          <w:sz w:val="22"/>
          <w:szCs w:val="22"/>
        </w:rPr>
        <w:t>zur Umfrage</w:t>
      </w:r>
      <w:r w:rsidR="005E521E" w:rsidRPr="00BA12D0">
        <w:rPr>
          <w:rFonts w:ascii="Arial" w:hAnsi="Arial" w:cs="Arial"/>
          <w:noProof/>
          <w:sz w:val="22"/>
          <w:szCs w:val="22"/>
        </w:rPr>
        <w:t xml:space="preserve"> </w:t>
      </w:r>
      <w:r w:rsidR="007E6543" w:rsidRPr="00BA12D0">
        <w:rPr>
          <w:rFonts w:ascii="Arial" w:hAnsi="Arial" w:cs="Arial"/>
          <w:sz w:val="22"/>
          <w:szCs w:val="22"/>
        </w:rPr>
        <w:t>„</w:t>
      </w:r>
      <w:r w:rsidR="00EE739C" w:rsidRPr="00BA12D0">
        <w:rPr>
          <w:rFonts w:ascii="Arial" w:hAnsi="Arial" w:cs="Arial"/>
          <w:sz w:val="22"/>
          <w:szCs w:val="22"/>
        </w:rPr>
        <w:t>Bonität</w:t>
      </w:r>
      <w:r w:rsidR="00EF193B" w:rsidRPr="00BA12D0">
        <w:rPr>
          <w:rFonts w:ascii="Arial" w:hAnsi="Arial" w:cs="Arial"/>
          <w:sz w:val="22"/>
          <w:szCs w:val="22"/>
        </w:rPr>
        <w:t>sprüfungen &amp; Selbstauskunft</w:t>
      </w:r>
      <w:r w:rsidR="007E6543" w:rsidRPr="00BA12D0">
        <w:rPr>
          <w:rFonts w:ascii="Arial" w:hAnsi="Arial" w:cs="Arial"/>
          <w:sz w:val="22"/>
          <w:szCs w:val="22"/>
        </w:rPr>
        <w:t>“</w:t>
      </w:r>
      <w:r w:rsidR="007E6543" w:rsidRPr="00BA12D0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</w:t>
      </w:r>
      <w:r w:rsidR="005E521E" w:rsidRPr="00BA12D0">
        <w:rPr>
          <w:rFonts w:ascii="Arial" w:hAnsi="Arial" w:cs="Arial"/>
          <w:noProof/>
          <w:sz w:val="22"/>
          <w:szCs w:val="22"/>
        </w:rPr>
        <w:t>unter:</w:t>
      </w:r>
      <w:r w:rsidR="00A151DE" w:rsidRPr="00BA12D0">
        <w:rPr>
          <w:rFonts w:ascii="Arial" w:hAnsi="Arial" w:cs="Arial"/>
          <w:noProof/>
          <w:color w:val="FF0000"/>
          <w:sz w:val="22"/>
          <w:szCs w:val="22"/>
        </w:rPr>
        <w:t xml:space="preserve"> </w:t>
      </w:r>
      <w:hyperlink r:id="rId8" w:history="1">
        <w:r w:rsidR="00AD0868" w:rsidRPr="00BA12D0">
          <w:rPr>
            <w:rStyle w:val="Hyperlink"/>
            <w:rFonts w:ascii="Arial" w:hAnsi="Arial" w:cs="Arial"/>
            <w:color w:val="1F497D"/>
            <w:sz w:val="22"/>
            <w:szCs w:val="22"/>
            <w:lang w:eastAsia="en-US"/>
          </w:rPr>
          <w:t>https://www.boniversum.de/studien/verbraucherumfragen/bonitaetspruefungen-und-selbstauskunft</w:t>
        </w:r>
      </w:hyperlink>
      <w:r w:rsidR="009B1247" w:rsidRPr="00BA12D0">
        <w:rPr>
          <w:rFonts w:ascii="Arial" w:hAnsi="Arial" w:cs="Arial"/>
          <w:color w:val="1F497D"/>
          <w:sz w:val="22"/>
          <w:szCs w:val="22"/>
          <w:lang w:eastAsia="en-US"/>
        </w:rPr>
        <w:t xml:space="preserve"> </w:t>
      </w:r>
    </w:p>
    <w:p w14:paraId="5048ABF0" w14:textId="77777777" w:rsidR="005F346D" w:rsidRPr="00EE739C" w:rsidRDefault="00D14411" w:rsidP="00EE739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Cs/>
          <w:sz w:val="22"/>
          <w:szCs w:val="22"/>
          <w:lang w:eastAsia="en-US"/>
        </w:rPr>
      </w:pPr>
      <w:r w:rsidRPr="00D14411">
        <w:rPr>
          <w:rFonts w:ascii="Arial" w:hAnsi="Arial" w:cs="Arial"/>
          <w:sz w:val="24"/>
          <w:szCs w:val="24"/>
        </w:rPr>
        <w:t xml:space="preserve"> </w:t>
      </w:r>
    </w:p>
    <w:p w14:paraId="0EF8E517" w14:textId="347BDE40" w:rsidR="00D14411" w:rsidRDefault="00F27C82" w:rsidP="00F27C82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Zeichenzahl: </w:t>
      </w:r>
      <w:r w:rsidR="00BA12D0">
        <w:rPr>
          <w:rFonts w:ascii="Arial" w:hAnsi="Arial" w:cs="Arial"/>
          <w:i/>
        </w:rPr>
        <w:t>5.011</w:t>
      </w:r>
    </w:p>
    <w:p w14:paraId="3C53238D" w14:textId="5C87A1E0" w:rsidR="00046760" w:rsidRDefault="00046760" w:rsidP="00F27C82">
      <w:pPr>
        <w:spacing w:line="360" w:lineRule="auto"/>
        <w:rPr>
          <w:rFonts w:ascii="Arial" w:hAnsi="Arial" w:cs="Arial"/>
          <w:i/>
        </w:rPr>
      </w:pPr>
    </w:p>
    <w:p w14:paraId="5A59FD6B" w14:textId="28F816A0" w:rsidR="00046760" w:rsidRDefault="00D15230" w:rsidP="00F27C82">
      <w:pPr>
        <w:spacing w:line="360" w:lineRule="auto"/>
        <w:rPr>
          <w:rFonts w:ascii="Arial" w:hAnsi="Arial" w:cs="Arial"/>
          <w:i/>
        </w:rPr>
      </w:pPr>
      <w:bookmarkStart w:id="0" w:name="_GoBack"/>
      <w:r>
        <w:rPr>
          <w:rFonts w:ascii="Arial" w:hAnsi="Arial" w:cs="Arial"/>
          <w:i/>
          <w:noProof/>
        </w:rPr>
        <w:drawing>
          <wp:inline distT="0" distB="0" distL="0" distR="0" wp14:anchorId="5088CD65" wp14:editId="30E3AF35">
            <wp:extent cx="3877277" cy="43053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niversum_Verbraucherumfrage-BonitaetspruefungenSelbstauskunf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119" cy="43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E4CD7D" w14:textId="7EA04C93" w:rsidR="00503560" w:rsidRPr="00503560" w:rsidRDefault="00503560" w:rsidP="00F27C82">
      <w:pPr>
        <w:spacing w:line="360" w:lineRule="auto"/>
        <w:rPr>
          <w:rFonts w:ascii="Arial" w:hAnsi="Arial" w:cs="Arial"/>
          <w:i/>
        </w:rPr>
      </w:pPr>
      <w:r w:rsidRPr="00503560">
        <w:rPr>
          <w:rFonts w:ascii="Arial" w:hAnsi="Arial" w:cs="Arial"/>
          <w:b/>
          <w:i/>
        </w:rPr>
        <w:t xml:space="preserve">Boniversum </w:t>
      </w:r>
      <w:r w:rsidR="009124E0">
        <w:rPr>
          <w:rFonts w:ascii="Arial" w:hAnsi="Arial" w:cs="Arial"/>
          <w:b/>
          <w:i/>
        </w:rPr>
        <w:t>Studie</w:t>
      </w:r>
      <w:r w:rsidRPr="00503560">
        <w:rPr>
          <w:rFonts w:ascii="Arial" w:hAnsi="Arial" w:cs="Arial"/>
          <w:b/>
          <w:i/>
        </w:rPr>
        <w:t xml:space="preserve"> „Bonitätsprüfungen &amp; Selbstauskunft“</w:t>
      </w:r>
    </w:p>
    <w:p w14:paraId="7D796118" w14:textId="77777777" w:rsidR="00F27C82" w:rsidRPr="007B2C27" w:rsidRDefault="00F27C82" w:rsidP="00F27C82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348EC956" w14:textId="77777777" w:rsidR="00F27C82" w:rsidRDefault="00F27C82" w:rsidP="00AF1DB9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Kurzporträt Creditreform Boniversum GmbH:</w:t>
      </w:r>
    </w:p>
    <w:p w14:paraId="64CEA635" w14:textId="77777777" w:rsidR="00F27C82" w:rsidRDefault="00F27C82" w:rsidP="00AF1DB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6CB2168" w14:textId="77777777" w:rsidR="006420A9" w:rsidRDefault="00F27C82" w:rsidP="00AF1DB9">
      <w:pPr>
        <w:widowControl w:val="0"/>
        <w:autoSpaceDE w:val="0"/>
        <w:autoSpaceDN w:val="0"/>
        <w:adjustRightInd w:val="0"/>
        <w:rPr>
          <w:rFonts w:ascii="Arial" w:eastAsiaTheme="minorHAnsi" w:hAnsi="Arial" w:cs="Helvetica"/>
          <w:b/>
          <w:color w:val="000000"/>
          <w:szCs w:val="28"/>
          <w:u w:val="single" w:color="000000"/>
          <w:lang w:eastAsia="en-US"/>
        </w:rPr>
      </w:pPr>
      <w:r>
        <w:rPr>
          <w:rFonts w:ascii="Arial" w:eastAsiaTheme="minorHAnsi" w:hAnsi="Arial" w:cs="Helvetica"/>
          <w:color w:val="000000"/>
          <w:szCs w:val="28"/>
          <w:lang w:eastAsia="en-US"/>
        </w:rPr>
        <w:t xml:space="preserve">Die Creditreform Boniversum GmbH (Boniversum) ist einer der führenden Anbieter von </w:t>
      </w:r>
      <w:r>
        <w:rPr>
          <w:rFonts w:ascii="Arial" w:eastAsiaTheme="minorHAnsi" w:hAnsi="Arial" w:cs="Helvetica"/>
          <w:color w:val="000000"/>
          <w:szCs w:val="28"/>
          <w:lang w:eastAsia="en-US"/>
        </w:rPr>
        <w:lastRenderedPageBreak/>
        <w:t>Bonitätsinformationen über Privatpersonen in Deutschland. Boniversum wurde 1997 gegründet und ist ein Unternehmen der Creditreform Gruppe. Das Unternehmen bietet Verbraucher</w:t>
      </w:r>
      <w:r>
        <w:rPr>
          <w:rFonts w:ascii="Arial" w:eastAsiaTheme="minorHAnsi" w:hAnsi="Arial" w:cs="Helvetica"/>
          <w:color w:val="000000"/>
          <w:szCs w:val="28"/>
          <w:lang w:eastAsia="en-US"/>
        </w:rPr>
        <w:softHyphen/>
        <w:t>informationen und integrierte Risikomanagementlösungen für die kreditgebende Wirtschaft wie Versandhändler, Online-Shops, Touristikunternehmen, Banken, Versicherungen, Wohnungs</w:t>
      </w:r>
      <w:r>
        <w:rPr>
          <w:rFonts w:ascii="Arial" w:eastAsiaTheme="minorHAnsi" w:hAnsi="Arial" w:cs="Helvetica"/>
          <w:color w:val="000000"/>
          <w:szCs w:val="28"/>
          <w:lang w:eastAsia="en-US"/>
        </w:rPr>
        <w:softHyphen/>
        <w:t xml:space="preserve">gesellschaften und viele mehr. Regelmäßig veröffentlicht Boniversum in Zusammenarbeit mit renommierten Partnern und Instituten umfangreiche Studien und Umfragen, um Trends frühzeitig vorherzusehen und Veränderungen im Verbraucher- bzw. Schuldnerverhalten oder in der Kreditaffinität sicher zu prognostizieren. </w:t>
      </w:r>
      <w:hyperlink r:id="rId10" w:history="1">
        <w:r w:rsidR="00EE739C" w:rsidRPr="005D164A">
          <w:rPr>
            <w:rStyle w:val="Hyperlink"/>
            <w:rFonts w:ascii="Arial" w:eastAsiaTheme="minorHAnsi" w:hAnsi="Arial" w:cs="Helvetica"/>
            <w:szCs w:val="28"/>
            <w:lang w:eastAsia="en-US"/>
          </w:rPr>
          <w:t>www.boniversum.de</w:t>
        </w:r>
      </w:hyperlink>
    </w:p>
    <w:p w14:paraId="19CD910A" w14:textId="77777777" w:rsidR="00E35AAA" w:rsidRPr="007F1F6A" w:rsidRDefault="00E35AAA" w:rsidP="00AF1DB9">
      <w:pPr>
        <w:widowControl w:val="0"/>
        <w:autoSpaceDE w:val="0"/>
        <w:autoSpaceDN w:val="0"/>
        <w:adjustRightInd w:val="0"/>
        <w:rPr>
          <w:rFonts w:ascii="Arial" w:eastAsiaTheme="minorHAnsi" w:hAnsi="Arial" w:cs="Helvetica"/>
          <w:color w:val="000000"/>
          <w:szCs w:val="28"/>
          <w:lang w:eastAsia="en-US"/>
        </w:rPr>
      </w:pPr>
    </w:p>
    <w:tbl>
      <w:tblPr>
        <w:tblW w:w="9150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4962"/>
      </w:tblGrid>
      <w:tr w:rsidR="00F27C82" w14:paraId="38106EE8" w14:textId="77777777">
        <w:trPr>
          <w:trHeight w:val="2904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1E294" w14:textId="77777777" w:rsidR="00F27C82" w:rsidRDefault="00F27C82" w:rsidP="00AF1DB9">
            <w:pP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</w:p>
          <w:p w14:paraId="409E3F94" w14:textId="77777777" w:rsidR="00F27C82" w:rsidRDefault="00F27C82" w:rsidP="00AF1DB9">
            <w:pP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  <w:t>Weitere Informationen:</w:t>
            </w:r>
          </w:p>
          <w:p w14:paraId="11F9D554" w14:textId="77777777" w:rsidR="00F27C82" w:rsidRDefault="00F27C82" w:rsidP="00AF1DB9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Creditreform Boniversum GmbH</w:t>
            </w:r>
            <w:r>
              <w:rPr>
                <w:rFonts w:ascii="Arial" w:hAnsi="Arial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lang w:eastAsia="en-US"/>
              </w:rPr>
              <w:t>Hellersbergstraße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11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41460 Neuss</w:t>
            </w:r>
          </w:p>
          <w:p w14:paraId="3879B2B6" w14:textId="77777777" w:rsidR="00F27C82" w:rsidRDefault="00F27C82" w:rsidP="00AF1DB9">
            <w:pP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</w:p>
          <w:p w14:paraId="2FC9B6A0" w14:textId="77777777" w:rsidR="00F27C82" w:rsidRDefault="00F27C82" w:rsidP="00AF1DB9">
            <w:pP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sv-SE" w:eastAsia="en-US"/>
              </w:rPr>
              <w:t>Ansprechpartner:</w:t>
            </w:r>
          </w:p>
          <w:p w14:paraId="686FEF0A" w14:textId="77777777" w:rsidR="00F27C82" w:rsidRDefault="00F27C82" w:rsidP="00AF1DB9">
            <w:pP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Aleksandra Gulba</w:t>
            </w:r>
          </w:p>
          <w:p w14:paraId="29324773" w14:textId="77777777" w:rsidR="00F27C82" w:rsidRDefault="00F27C82" w:rsidP="00AF1DB9">
            <w:pPr>
              <w:rPr>
                <w:rFonts w:ascii="Arial" w:hAnsi="Arial" w:cs="Arial"/>
                <w:bCs/>
                <w:i/>
                <w:color w:val="000000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/>
                <w:color w:val="000000"/>
                <w:szCs w:val="16"/>
                <w:lang w:eastAsia="en-US"/>
              </w:rPr>
              <w:t>-Presseabteilung-</w:t>
            </w:r>
          </w:p>
          <w:p w14:paraId="08EBC113" w14:textId="77777777" w:rsidR="00F27C82" w:rsidRDefault="00F27C82" w:rsidP="00AF1DB9">
            <w:pPr>
              <w:rPr>
                <w:rFonts w:ascii="Arial" w:hAnsi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val="sv-SE" w:eastAsia="en-US"/>
              </w:rPr>
              <w:t>Tel.: +49 (0)</w:t>
            </w:r>
            <w:r>
              <w:rPr>
                <w:rFonts w:ascii="Arial" w:hAnsi="Arial"/>
                <w:lang w:eastAsia="en-US"/>
              </w:rPr>
              <w:t xml:space="preserve"> 2131-109-5103</w:t>
            </w:r>
          </w:p>
          <w:p w14:paraId="575AB584" w14:textId="77777777" w:rsidR="00F27C82" w:rsidRDefault="00F27C82" w:rsidP="00AF1DB9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Arial" w:hAnsi="Arial" w:cs="Arial"/>
                  <w:lang w:eastAsia="en-US"/>
                </w:rPr>
                <w:t>a.gulba@boniversum.de</w:t>
              </w:r>
            </w:hyperlink>
          </w:p>
          <w:p w14:paraId="4DF26AF5" w14:textId="77777777" w:rsidR="00F27C82" w:rsidRDefault="00995A7B" w:rsidP="00AF1DB9">
            <w:pPr>
              <w:rPr>
                <w:rFonts w:ascii="Arial" w:hAnsi="Arial" w:cs="Arial"/>
                <w:color w:val="000000"/>
                <w:lang w:eastAsia="en-US"/>
              </w:rPr>
            </w:pPr>
            <w:hyperlink r:id="rId12" w:history="1">
              <w:r w:rsidR="00F27C82">
                <w:rPr>
                  <w:rStyle w:val="Hyperlink"/>
                  <w:rFonts w:ascii="Arial" w:eastAsiaTheme="minorHAnsi" w:hAnsi="Arial" w:cs="Helvetica"/>
                  <w:szCs w:val="28"/>
                  <w:lang w:eastAsia="en-US"/>
                </w:rPr>
                <w:t>www.boniversum.de</w:t>
              </w:r>
            </w:hyperlink>
          </w:p>
        </w:tc>
        <w:tc>
          <w:tcPr>
            <w:tcW w:w="4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E2952" w14:textId="77777777" w:rsidR="00F27C82" w:rsidRDefault="00F27C82" w:rsidP="00AF1DB9">
            <w:pPr>
              <w:tabs>
                <w:tab w:val="left" w:pos="3350"/>
              </w:tabs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</w:pPr>
          </w:p>
          <w:p w14:paraId="1C841358" w14:textId="77777777" w:rsidR="00F27C82" w:rsidRDefault="00F27C82" w:rsidP="00AF1DB9">
            <w:pPr>
              <w:tabs>
                <w:tab w:val="left" w:pos="3350"/>
              </w:tabs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  <w:t>PR-Agentur: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punctum pr-agentur GmbH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Neuer Zollhof 3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40221 Düsseldorf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eastAsia="en-US"/>
              </w:rPr>
              <w:t>Ansprechpartner: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Ulrike Peter</w:t>
            </w:r>
          </w:p>
          <w:p w14:paraId="11E6E7AB" w14:textId="77777777" w:rsidR="00F27C82" w:rsidRDefault="00F27C82" w:rsidP="00AF1DB9">
            <w:pPr>
              <w:tabs>
                <w:tab w:val="left" w:pos="3350"/>
              </w:tabs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i/>
                <w:color w:val="000000"/>
                <w:lang w:eastAsia="en-US"/>
              </w:rPr>
              <w:t>-Geschäftsführerin-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  <w:t>Tel.: +49 (0) 211-9717977-0</w:t>
            </w:r>
          </w:p>
          <w:p w14:paraId="625256A6" w14:textId="77777777" w:rsidR="00F27C82" w:rsidRDefault="00F27C82" w:rsidP="00AF1DB9">
            <w:pPr>
              <w:tabs>
                <w:tab w:val="left" w:pos="335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val="pt-BR" w:eastAsia="en-US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Arial" w:hAnsi="Arial" w:cs="Arial"/>
                  <w:lang w:val="pt-BR" w:eastAsia="en-US"/>
                </w:rPr>
                <w:t>pr@punctum-pr.de</w:t>
              </w:r>
            </w:hyperlink>
          </w:p>
          <w:p w14:paraId="0BD2FBBE" w14:textId="77777777" w:rsidR="00F27C82" w:rsidRPr="00D14411" w:rsidRDefault="00995A7B" w:rsidP="00AF1DB9">
            <w:pPr>
              <w:tabs>
                <w:tab w:val="left" w:pos="3350"/>
              </w:tabs>
              <w:rPr>
                <w:color w:val="0000FF"/>
                <w:u w:val="single"/>
              </w:rPr>
            </w:pPr>
            <w:hyperlink r:id="rId14" w:history="1">
              <w:r w:rsidR="00F27C82">
                <w:rPr>
                  <w:rStyle w:val="Hyperlink"/>
                  <w:rFonts w:ascii="Arial" w:hAnsi="Arial" w:cs="Arial"/>
                  <w:lang w:eastAsia="en-US"/>
                </w:rPr>
                <w:t>www.punctum-pr.de</w:t>
              </w:r>
            </w:hyperlink>
            <w:r w:rsidR="00D14411">
              <w:rPr>
                <w:rStyle w:val="Hyperlink"/>
              </w:rPr>
              <w:t xml:space="preserve"> </w:t>
            </w:r>
          </w:p>
        </w:tc>
      </w:tr>
    </w:tbl>
    <w:p w14:paraId="697B8DAD" w14:textId="77777777" w:rsidR="003B569E" w:rsidRPr="00F27C82" w:rsidRDefault="003B569E" w:rsidP="00F27C82"/>
    <w:sectPr w:rsidR="003B569E" w:rsidRPr="00F27C82" w:rsidSect="00FA1FAA">
      <w:headerReference w:type="default" r:id="rId15"/>
      <w:pgSz w:w="11900" w:h="16840"/>
      <w:pgMar w:top="2495" w:right="1977" w:bottom="1134" w:left="1417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0F87" w14:textId="77777777" w:rsidR="00995A7B" w:rsidRDefault="00995A7B">
      <w:r>
        <w:separator/>
      </w:r>
    </w:p>
  </w:endnote>
  <w:endnote w:type="continuationSeparator" w:id="0">
    <w:p w14:paraId="0F35D18A" w14:textId="77777777" w:rsidR="00995A7B" w:rsidRDefault="009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3A22" w14:textId="77777777" w:rsidR="00995A7B" w:rsidRDefault="00995A7B">
      <w:r>
        <w:separator/>
      </w:r>
    </w:p>
  </w:footnote>
  <w:footnote w:type="continuationSeparator" w:id="0">
    <w:p w14:paraId="4C882BA5" w14:textId="77777777" w:rsidR="00995A7B" w:rsidRDefault="009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8E83" w14:textId="77777777" w:rsidR="00412E0A" w:rsidRDefault="00412E0A" w:rsidP="001D65A7">
    <w:pPr>
      <w:pStyle w:val="Kopfzeile"/>
      <w:tabs>
        <w:tab w:val="clear" w:pos="4536"/>
        <w:tab w:val="clear" w:pos="9072"/>
        <w:tab w:val="left" w:pos="677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835EFE0" wp14:editId="184024D1">
          <wp:simplePos x="0" y="0"/>
          <wp:positionH relativeFrom="column">
            <wp:posOffset>-916728</wp:posOffset>
          </wp:positionH>
          <wp:positionV relativeFrom="paragraph">
            <wp:posOffset>-481541</wp:posOffset>
          </wp:positionV>
          <wp:extent cx="7560310" cy="1405466"/>
          <wp:effectExtent l="25400" t="0" r="8890" b="0"/>
          <wp:wrapNone/>
          <wp:docPr id="7" name="Grafik 7" descr=":boniversum-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boniversum-ne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05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623F"/>
    <w:multiLevelType w:val="hybridMultilevel"/>
    <w:tmpl w:val="8B269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67"/>
    <w:rsid w:val="000062E0"/>
    <w:rsid w:val="00007703"/>
    <w:rsid w:val="0001369C"/>
    <w:rsid w:val="00017EDA"/>
    <w:rsid w:val="00027A29"/>
    <w:rsid w:val="00030F3B"/>
    <w:rsid w:val="0003594B"/>
    <w:rsid w:val="000430AB"/>
    <w:rsid w:val="000442FD"/>
    <w:rsid w:val="0004466C"/>
    <w:rsid w:val="00046760"/>
    <w:rsid w:val="00051861"/>
    <w:rsid w:val="00067055"/>
    <w:rsid w:val="00072431"/>
    <w:rsid w:val="000818A4"/>
    <w:rsid w:val="0009714C"/>
    <w:rsid w:val="000A2B19"/>
    <w:rsid w:val="000A323B"/>
    <w:rsid w:val="000A6424"/>
    <w:rsid w:val="000B49FB"/>
    <w:rsid w:val="000D4279"/>
    <w:rsid w:val="000D4D08"/>
    <w:rsid w:val="000E0672"/>
    <w:rsid w:val="000E15FD"/>
    <w:rsid w:val="000E35C4"/>
    <w:rsid w:val="000E4135"/>
    <w:rsid w:val="000E4BC0"/>
    <w:rsid w:val="000E4DAA"/>
    <w:rsid w:val="000E583C"/>
    <w:rsid w:val="000E648D"/>
    <w:rsid w:val="000F0394"/>
    <w:rsid w:val="000F5E28"/>
    <w:rsid w:val="00100C39"/>
    <w:rsid w:val="00116C1D"/>
    <w:rsid w:val="001219CC"/>
    <w:rsid w:val="00121F8A"/>
    <w:rsid w:val="00123F33"/>
    <w:rsid w:val="00133F8F"/>
    <w:rsid w:val="00134F86"/>
    <w:rsid w:val="00143ADA"/>
    <w:rsid w:val="00143F69"/>
    <w:rsid w:val="00144E67"/>
    <w:rsid w:val="0015168F"/>
    <w:rsid w:val="00154D26"/>
    <w:rsid w:val="00157DA7"/>
    <w:rsid w:val="00161616"/>
    <w:rsid w:val="001618BD"/>
    <w:rsid w:val="00161957"/>
    <w:rsid w:val="00163698"/>
    <w:rsid w:val="00165878"/>
    <w:rsid w:val="00172405"/>
    <w:rsid w:val="00174453"/>
    <w:rsid w:val="00190599"/>
    <w:rsid w:val="001A1218"/>
    <w:rsid w:val="001B0E5B"/>
    <w:rsid w:val="001B18CA"/>
    <w:rsid w:val="001B4DAC"/>
    <w:rsid w:val="001C7E0F"/>
    <w:rsid w:val="001D65A7"/>
    <w:rsid w:val="001E452B"/>
    <w:rsid w:val="001F1D7E"/>
    <w:rsid w:val="001F3ED7"/>
    <w:rsid w:val="002033D1"/>
    <w:rsid w:val="00205010"/>
    <w:rsid w:val="00207324"/>
    <w:rsid w:val="00215254"/>
    <w:rsid w:val="0021626B"/>
    <w:rsid w:val="00223D31"/>
    <w:rsid w:val="0022677F"/>
    <w:rsid w:val="00230DB2"/>
    <w:rsid w:val="00230E25"/>
    <w:rsid w:val="00234A06"/>
    <w:rsid w:val="00234C50"/>
    <w:rsid w:val="002358AC"/>
    <w:rsid w:val="00236FA7"/>
    <w:rsid w:val="00237631"/>
    <w:rsid w:val="00243936"/>
    <w:rsid w:val="002443AC"/>
    <w:rsid w:val="0024744C"/>
    <w:rsid w:val="002619DB"/>
    <w:rsid w:val="002622E0"/>
    <w:rsid w:val="002700A3"/>
    <w:rsid w:val="00275227"/>
    <w:rsid w:val="00283E58"/>
    <w:rsid w:val="00290822"/>
    <w:rsid w:val="00290BA8"/>
    <w:rsid w:val="00292FF2"/>
    <w:rsid w:val="00293264"/>
    <w:rsid w:val="002934B1"/>
    <w:rsid w:val="002A62EC"/>
    <w:rsid w:val="002C1CEB"/>
    <w:rsid w:val="002C56C5"/>
    <w:rsid w:val="002C5D74"/>
    <w:rsid w:val="002D0E15"/>
    <w:rsid w:val="002D79E4"/>
    <w:rsid w:val="002E0A02"/>
    <w:rsid w:val="002E4999"/>
    <w:rsid w:val="002F2B0B"/>
    <w:rsid w:val="002F565F"/>
    <w:rsid w:val="002F7ACE"/>
    <w:rsid w:val="00302C9B"/>
    <w:rsid w:val="003077CF"/>
    <w:rsid w:val="00332619"/>
    <w:rsid w:val="00333B3B"/>
    <w:rsid w:val="003343D4"/>
    <w:rsid w:val="00353100"/>
    <w:rsid w:val="003539B2"/>
    <w:rsid w:val="00355DDC"/>
    <w:rsid w:val="0036336B"/>
    <w:rsid w:val="00364C45"/>
    <w:rsid w:val="00365CCB"/>
    <w:rsid w:val="00370201"/>
    <w:rsid w:val="00371538"/>
    <w:rsid w:val="00371799"/>
    <w:rsid w:val="003725E5"/>
    <w:rsid w:val="003740ED"/>
    <w:rsid w:val="00377F1D"/>
    <w:rsid w:val="00380051"/>
    <w:rsid w:val="00380434"/>
    <w:rsid w:val="0039433B"/>
    <w:rsid w:val="00394B1D"/>
    <w:rsid w:val="003B569E"/>
    <w:rsid w:val="003C7094"/>
    <w:rsid w:val="003E11CE"/>
    <w:rsid w:val="003E5253"/>
    <w:rsid w:val="003F3E86"/>
    <w:rsid w:val="003F7D4F"/>
    <w:rsid w:val="00412D2E"/>
    <w:rsid w:val="00412E0A"/>
    <w:rsid w:val="00435872"/>
    <w:rsid w:val="00435A91"/>
    <w:rsid w:val="0044105C"/>
    <w:rsid w:val="0044150E"/>
    <w:rsid w:val="004531C1"/>
    <w:rsid w:val="004547CD"/>
    <w:rsid w:val="00461463"/>
    <w:rsid w:val="00472B30"/>
    <w:rsid w:val="004730BF"/>
    <w:rsid w:val="00483946"/>
    <w:rsid w:val="00485E99"/>
    <w:rsid w:val="004A0836"/>
    <w:rsid w:val="004A493C"/>
    <w:rsid w:val="004D01DC"/>
    <w:rsid w:val="004D1504"/>
    <w:rsid w:val="004D383F"/>
    <w:rsid w:val="004D3919"/>
    <w:rsid w:val="004D3DDC"/>
    <w:rsid w:val="004E1503"/>
    <w:rsid w:val="004E2327"/>
    <w:rsid w:val="004F0AE1"/>
    <w:rsid w:val="004F1780"/>
    <w:rsid w:val="004F1B88"/>
    <w:rsid w:val="004F2632"/>
    <w:rsid w:val="004F40BF"/>
    <w:rsid w:val="004F4D25"/>
    <w:rsid w:val="004F6070"/>
    <w:rsid w:val="00502853"/>
    <w:rsid w:val="00503560"/>
    <w:rsid w:val="005308F9"/>
    <w:rsid w:val="00540114"/>
    <w:rsid w:val="00540F2E"/>
    <w:rsid w:val="005424EC"/>
    <w:rsid w:val="00546426"/>
    <w:rsid w:val="00556889"/>
    <w:rsid w:val="00562191"/>
    <w:rsid w:val="005643E7"/>
    <w:rsid w:val="00565971"/>
    <w:rsid w:val="00565E87"/>
    <w:rsid w:val="00566A75"/>
    <w:rsid w:val="00580F56"/>
    <w:rsid w:val="00581CFC"/>
    <w:rsid w:val="005828A6"/>
    <w:rsid w:val="00590C27"/>
    <w:rsid w:val="00591068"/>
    <w:rsid w:val="00593EDC"/>
    <w:rsid w:val="0059710F"/>
    <w:rsid w:val="005A3371"/>
    <w:rsid w:val="005B0CE0"/>
    <w:rsid w:val="005B3F6A"/>
    <w:rsid w:val="005B5E0B"/>
    <w:rsid w:val="005C0CCE"/>
    <w:rsid w:val="005D5E78"/>
    <w:rsid w:val="005D653B"/>
    <w:rsid w:val="005E13B7"/>
    <w:rsid w:val="005E488A"/>
    <w:rsid w:val="005E521E"/>
    <w:rsid w:val="005E6B22"/>
    <w:rsid w:val="005F346D"/>
    <w:rsid w:val="005F59C4"/>
    <w:rsid w:val="006014F2"/>
    <w:rsid w:val="00602867"/>
    <w:rsid w:val="00604898"/>
    <w:rsid w:val="00610346"/>
    <w:rsid w:val="0061278F"/>
    <w:rsid w:val="00613016"/>
    <w:rsid w:val="006420A9"/>
    <w:rsid w:val="00651043"/>
    <w:rsid w:val="00653485"/>
    <w:rsid w:val="006540C2"/>
    <w:rsid w:val="006552CF"/>
    <w:rsid w:val="006645B1"/>
    <w:rsid w:val="00664801"/>
    <w:rsid w:val="00664CCA"/>
    <w:rsid w:val="0067257A"/>
    <w:rsid w:val="0067370A"/>
    <w:rsid w:val="00677526"/>
    <w:rsid w:val="00683355"/>
    <w:rsid w:val="0069152E"/>
    <w:rsid w:val="006D4801"/>
    <w:rsid w:val="006D4F1F"/>
    <w:rsid w:val="006D6812"/>
    <w:rsid w:val="006E0814"/>
    <w:rsid w:val="006E375F"/>
    <w:rsid w:val="006E3CFA"/>
    <w:rsid w:val="006F0393"/>
    <w:rsid w:val="006F1DF5"/>
    <w:rsid w:val="006F5C06"/>
    <w:rsid w:val="00710E19"/>
    <w:rsid w:val="007158A0"/>
    <w:rsid w:val="007216FB"/>
    <w:rsid w:val="0073632F"/>
    <w:rsid w:val="00737034"/>
    <w:rsid w:val="00740736"/>
    <w:rsid w:val="0074436D"/>
    <w:rsid w:val="007463A5"/>
    <w:rsid w:val="007466F9"/>
    <w:rsid w:val="00747066"/>
    <w:rsid w:val="0075554E"/>
    <w:rsid w:val="00755BF9"/>
    <w:rsid w:val="00757048"/>
    <w:rsid w:val="0076274B"/>
    <w:rsid w:val="0077108C"/>
    <w:rsid w:val="007818DC"/>
    <w:rsid w:val="00781E37"/>
    <w:rsid w:val="0078278A"/>
    <w:rsid w:val="00787DC7"/>
    <w:rsid w:val="00794971"/>
    <w:rsid w:val="00796745"/>
    <w:rsid w:val="00796C24"/>
    <w:rsid w:val="007B2C27"/>
    <w:rsid w:val="007B6067"/>
    <w:rsid w:val="007D2270"/>
    <w:rsid w:val="007E6543"/>
    <w:rsid w:val="007F1F6A"/>
    <w:rsid w:val="007F4DB4"/>
    <w:rsid w:val="00802011"/>
    <w:rsid w:val="008070EE"/>
    <w:rsid w:val="00810DBF"/>
    <w:rsid w:val="00814728"/>
    <w:rsid w:val="00814F24"/>
    <w:rsid w:val="00815544"/>
    <w:rsid w:val="00816995"/>
    <w:rsid w:val="00816FBF"/>
    <w:rsid w:val="00820407"/>
    <w:rsid w:val="00826051"/>
    <w:rsid w:val="00831F33"/>
    <w:rsid w:val="00834614"/>
    <w:rsid w:val="008346C4"/>
    <w:rsid w:val="008578A1"/>
    <w:rsid w:val="00865662"/>
    <w:rsid w:val="00870E47"/>
    <w:rsid w:val="00871EBC"/>
    <w:rsid w:val="00873912"/>
    <w:rsid w:val="00875FBD"/>
    <w:rsid w:val="00877E26"/>
    <w:rsid w:val="00896BF6"/>
    <w:rsid w:val="008A0D53"/>
    <w:rsid w:val="008B3E04"/>
    <w:rsid w:val="008C3E87"/>
    <w:rsid w:val="008C5D33"/>
    <w:rsid w:val="008E7B28"/>
    <w:rsid w:val="008F2314"/>
    <w:rsid w:val="008F27EE"/>
    <w:rsid w:val="008F34BF"/>
    <w:rsid w:val="008F4999"/>
    <w:rsid w:val="00904353"/>
    <w:rsid w:val="0090440B"/>
    <w:rsid w:val="00910F24"/>
    <w:rsid w:val="009124E0"/>
    <w:rsid w:val="00913160"/>
    <w:rsid w:val="00922C83"/>
    <w:rsid w:val="009256AF"/>
    <w:rsid w:val="00933E87"/>
    <w:rsid w:val="0093794D"/>
    <w:rsid w:val="009558EC"/>
    <w:rsid w:val="00971767"/>
    <w:rsid w:val="009848DA"/>
    <w:rsid w:val="009861FB"/>
    <w:rsid w:val="00987927"/>
    <w:rsid w:val="00990501"/>
    <w:rsid w:val="00995A7B"/>
    <w:rsid w:val="009A2154"/>
    <w:rsid w:val="009A3E97"/>
    <w:rsid w:val="009B1247"/>
    <w:rsid w:val="009B2231"/>
    <w:rsid w:val="009B2E07"/>
    <w:rsid w:val="009B48F7"/>
    <w:rsid w:val="009B6CD5"/>
    <w:rsid w:val="009C10DE"/>
    <w:rsid w:val="009C1686"/>
    <w:rsid w:val="009C5FAC"/>
    <w:rsid w:val="009D0587"/>
    <w:rsid w:val="009D084E"/>
    <w:rsid w:val="009D3374"/>
    <w:rsid w:val="009D68EC"/>
    <w:rsid w:val="009E58E3"/>
    <w:rsid w:val="009E70CD"/>
    <w:rsid w:val="009F74F0"/>
    <w:rsid w:val="00A0281F"/>
    <w:rsid w:val="00A054C4"/>
    <w:rsid w:val="00A05BB1"/>
    <w:rsid w:val="00A07D3A"/>
    <w:rsid w:val="00A109F9"/>
    <w:rsid w:val="00A151DE"/>
    <w:rsid w:val="00A167E2"/>
    <w:rsid w:val="00A41542"/>
    <w:rsid w:val="00A42FFA"/>
    <w:rsid w:val="00A45B3E"/>
    <w:rsid w:val="00A51189"/>
    <w:rsid w:val="00A51BCA"/>
    <w:rsid w:val="00A5439E"/>
    <w:rsid w:val="00A61408"/>
    <w:rsid w:val="00A6579A"/>
    <w:rsid w:val="00A65FDE"/>
    <w:rsid w:val="00A96A61"/>
    <w:rsid w:val="00A96C37"/>
    <w:rsid w:val="00AA2E26"/>
    <w:rsid w:val="00AB4C1B"/>
    <w:rsid w:val="00AC1576"/>
    <w:rsid w:val="00AC5A02"/>
    <w:rsid w:val="00AD0868"/>
    <w:rsid w:val="00AD5D0D"/>
    <w:rsid w:val="00AD6E2F"/>
    <w:rsid w:val="00AE6723"/>
    <w:rsid w:val="00AF1DB9"/>
    <w:rsid w:val="00B01F70"/>
    <w:rsid w:val="00B147F4"/>
    <w:rsid w:val="00B219AF"/>
    <w:rsid w:val="00B31763"/>
    <w:rsid w:val="00B52238"/>
    <w:rsid w:val="00B6179A"/>
    <w:rsid w:val="00B61C5E"/>
    <w:rsid w:val="00B62493"/>
    <w:rsid w:val="00B62B1A"/>
    <w:rsid w:val="00B633DB"/>
    <w:rsid w:val="00B71F3F"/>
    <w:rsid w:val="00B72FBD"/>
    <w:rsid w:val="00B7710D"/>
    <w:rsid w:val="00B868F9"/>
    <w:rsid w:val="00B954A7"/>
    <w:rsid w:val="00BA12D0"/>
    <w:rsid w:val="00BB17A2"/>
    <w:rsid w:val="00BB1B4F"/>
    <w:rsid w:val="00BB2AED"/>
    <w:rsid w:val="00BB2EC8"/>
    <w:rsid w:val="00BC4296"/>
    <w:rsid w:val="00BD405A"/>
    <w:rsid w:val="00BE5E6F"/>
    <w:rsid w:val="00BE6CFF"/>
    <w:rsid w:val="00BF673D"/>
    <w:rsid w:val="00C028C3"/>
    <w:rsid w:val="00C04F3D"/>
    <w:rsid w:val="00C06F8E"/>
    <w:rsid w:val="00C11059"/>
    <w:rsid w:val="00C155AD"/>
    <w:rsid w:val="00C15E4F"/>
    <w:rsid w:val="00C245A3"/>
    <w:rsid w:val="00C30762"/>
    <w:rsid w:val="00C40A6F"/>
    <w:rsid w:val="00C43845"/>
    <w:rsid w:val="00C45B8B"/>
    <w:rsid w:val="00C50F77"/>
    <w:rsid w:val="00C567AD"/>
    <w:rsid w:val="00C56CDC"/>
    <w:rsid w:val="00C62A3F"/>
    <w:rsid w:val="00C64A6A"/>
    <w:rsid w:val="00C70079"/>
    <w:rsid w:val="00C71186"/>
    <w:rsid w:val="00C72870"/>
    <w:rsid w:val="00C73E25"/>
    <w:rsid w:val="00C74B83"/>
    <w:rsid w:val="00C8209A"/>
    <w:rsid w:val="00C86F3A"/>
    <w:rsid w:val="00C87EFC"/>
    <w:rsid w:val="00C908AB"/>
    <w:rsid w:val="00CA1945"/>
    <w:rsid w:val="00CC047D"/>
    <w:rsid w:val="00CC4B26"/>
    <w:rsid w:val="00CE18A2"/>
    <w:rsid w:val="00CE1D9C"/>
    <w:rsid w:val="00CE330B"/>
    <w:rsid w:val="00CE3486"/>
    <w:rsid w:val="00CF000C"/>
    <w:rsid w:val="00CF447E"/>
    <w:rsid w:val="00CF7DC5"/>
    <w:rsid w:val="00CF7DFA"/>
    <w:rsid w:val="00D016B9"/>
    <w:rsid w:val="00D01BBE"/>
    <w:rsid w:val="00D04B8B"/>
    <w:rsid w:val="00D14411"/>
    <w:rsid w:val="00D15230"/>
    <w:rsid w:val="00D27F4B"/>
    <w:rsid w:val="00D31E4C"/>
    <w:rsid w:val="00D4190F"/>
    <w:rsid w:val="00D4413D"/>
    <w:rsid w:val="00D45F5F"/>
    <w:rsid w:val="00D47589"/>
    <w:rsid w:val="00D52767"/>
    <w:rsid w:val="00D54384"/>
    <w:rsid w:val="00D5465F"/>
    <w:rsid w:val="00D57D00"/>
    <w:rsid w:val="00D6031D"/>
    <w:rsid w:val="00D627BA"/>
    <w:rsid w:val="00D62E95"/>
    <w:rsid w:val="00D6415F"/>
    <w:rsid w:val="00D66619"/>
    <w:rsid w:val="00D71AE1"/>
    <w:rsid w:val="00D87628"/>
    <w:rsid w:val="00D87B0F"/>
    <w:rsid w:val="00D9104B"/>
    <w:rsid w:val="00D91D07"/>
    <w:rsid w:val="00DB3954"/>
    <w:rsid w:val="00DB6ECD"/>
    <w:rsid w:val="00DB6FE0"/>
    <w:rsid w:val="00DD0B13"/>
    <w:rsid w:val="00DD110F"/>
    <w:rsid w:val="00DD3D7B"/>
    <w:rsid w:val="00DD7BC1"/>
    <w:rsid w:val="00DE5D65"/>
    <w:rsid w:val="00DF33AB"/>
    <w:rsid w:val="00E00056"/>
    <w:rsid w:val="00E013A4"/>
    <w:rsid w:val="00E04179"/>
    <w:rsid w:val="00E047E9"/>
    <w:rsid w:val="00E05604"/>
    <w:rsid w:val="00E15872"/>
    <w:rsid w:val="00E25526"/>
    <w:rsid w:val="00E308FC"/>
    <w:rsid w:val="00E35370"/>
    <w:rsid w:val="00E35AAA"/>
    <w:rsid w:val="00E410EE"/>
    <w:rsid w:val="00E443F9"/>
    <w:rsid w:val="00E57FC3"/>
    <w:rsid w:val="00E73FD9"/>
    <w:rsid w:val="00E77F24"/>
    <w:rsid w:val="00E81064"/>
    <w:rsid w:val="00E8355B"/>
    <w:rsid w:val="00E86E88"/>
    <w:rsid w:val="00E86F2C"/>
    <w:rsid w:val="00E91394"/>
    <w:rsid w:val="00E91F73"/>
    <w:rsid w:val="00E94E2F"/>
    <w:rsid w:val="00EA7AE1"/>
    <w:rsid w:val="00EB07D2"/>
    <w:rsid w:val="00EB1D27"/>
    <w:rsid w:val="00EC08A6"/>
    <w:rsid w:val="00ED354D"/>
    <w:rsid w:val="00ED363D"/>
    <w:rsid w:val="00EE128D"/>
    <w:rsid w:val="00EE739C"/>
    <w:rsid w:val="00EE7701"/>
    <w:rsid w:val="00EF0690"/>
    <w:rsid w:val="00EF082D"/>
    <w:rsid w:val="00EF1106"/>
    <w:rsid w:val="00EF193B"/>
    <w:rsid w:val="00EF4F59"/>
    <w:rsid w:val="00F02D4F"/>
    <w:rsid w:val="00F02DCE"/>
    <w:rsid w:val="00F11D33"/>
    <w:rsid w:val="00F17163"/>
    <w:rsid w:val="00F20D2B"/>
    <w:rsid w:val="00F26DF0"/>
    <w:rsid w:val="00F27C82"/>
    <w:rsid w:val="00F372AA"/>
    <w:rsid w:val="00F40E17"/>
    <w:rsid w:val="00F41CB6"/>
    <w:rsid w:val="00F45A2B"/>
    <w:rsid w:val="00F605B3"/>
    <w:rsid w:val="00F705E4"/>
    <w:rsid w:val="00F74073"/>
    <w:rsid w:val="00F74F12"/>
    <w:rsid w:val="00F76F93"/>
    <w:rsid w:val="00F8098B"/>
    <w:rsid w:val="00F82E07"/>
    <w:rsid w:val="00F8441F"/>
    <w:rsid w:val="00F867FA"/>
    <w:rsid w:val="00F90BD6"/>
    <w:rsid w:val="00F93E7B"/>
    <w:rsid w:val="00FA119D"/>
    <w:rsid w:val="00FA1FAA"/>
    <w:rsid w:val="00FA5AAC"/>
    <w:rsid w:val="00FA7F1B"/>
    <w:rsid w:val="00FB4DDC"/>
    <w:rsid w:val="00FB5659"/>
    <w:rsid w:val="00FC2FD8"/>
    <w:rsid w:val="00FD1441"/>
    <w:rsid w:val="00FD4FAB"/>
    <w:rsid w:val="00FD629E"/>
    <w:rsid w:val="00FD69AD"/>
    <w:rsid w:val="00FE0A9C"/>
    <w:rsid w:val="00FE49AF"/>
    <w:rsid w:val="00FE79A2"/>
    <w:rsid w:val="00FF2AE8"/>
    <w:rsid w:val="00FF4AB1"/>
    <w:rsid w:val="00FF4F8E"/>
    <w:rsid w:val="00FF7A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C81F"/>
  <w15:docId w15:val="{30AF0B0C-DDE8-4590-BD8C-9E6B9965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76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717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767"/>
  </w:style>
  <w:style w:type="paragraph" w:styleId="Fuzeile">
    <w:name w:val="footer"/>
    <w:basedOn w:val="Standard"/>
    <w:link w:val="FuzeileZchn"/>
    <w:uiPriority w:val="99"/>
    <w:semiHidden/>
    <w:unhideWhenUsed/>
    <w:rsid w:val="009717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767"/>
  </w:style>
  <w:style w:type="character" w:styleId="Hyperlink">
    <w:name w:val="Hyperlink"/>
    <w:unhideWhenUsed/>
    <w:rsid w:val="00971767"/>
    <w:rPr>
      <w:color w:val="0000FF"/>
      <w:u w:val="single"/>
    </w:rPr>
  </w:style>
  <w:style w:type="paragraph" w:customStyle="1" w:styleId="Abspann">
    <w:name w:val="Abspann"/>
    <w:rsid w:val="00971767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BesuchterLink">
    <w:name w:val="FollowedHyperlink"/>
    <w:basedOn w:val="Absatz-Standardschriftart"/>
    <w:rsid w:val="009717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21525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15254"/>
  </w:style>
  <w:style w:type="character" w:customStyle="1" w:styleId="KommentartextZchn">
    <w:name w:val="Kommentartext Zchn"/>
    <w:basedOn w:val="Absatz-Standardschriftart"/>
    <w:link w:val="Kommentartext"/>
    <w:semiHidden/>
    <w:rsid w:val="0021525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5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1525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152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15254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40736"/>
    <w:rPr>
      <w:color w:val="605E5C"/>
      <w:shd w:val="clear" w:color="auto" w:fill="E1DFDD"/>
    </w:rPr>
  </w:style>
  <w:style w:type="paragraph" w:customStyle="1" w:styleId="Standard1">
    <w:name w:val="Standard1"/>
    <w:rsid w:val="009861FB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4411"/>
    <w:rPr>
      <w:color w:val="605E5C"/>
      <w:shd w:val="clear" w:color="auto" w:fill="E1DFDD"/>
    </w:rPr>
  </w:style>
  <w:style w:type="paragraph" w:styleId="Listenabsatz">
    <w:name w:val="List Paragraph"/>
    <w:basedOn w:val="Standard"/>
    <w:link w:val="ListenabsatzZchn"/>
    <w:uiPriority w:val="34"/>
    <w:rsid w:val="004D1504"/>
    <w:pPr>
      <w:spacing w:after="120"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D15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iversum.de/studien/verbraucherumfragen/bonitaetspruefungen-und-selbstauskunft" TargetMode="External"/><Relationship Id="rId13" Type="http://schemas.openxmlformats.org/officeDocument/2006/relationships/hyperlink" Target="mailto:pr@punctum-p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iversum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gulba@boniversum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oniversu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unctum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96C-94D0-4D63-93E7-993CD3A9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punctum pr-agentur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punctum pr</dc:creator>
  <cp:keywords/>
  <cp:lastModifiedBy>Gulba, Aleksandra</cp:lastModifiedBy>
  <cp:revision>4</cp:revision>
  <cp:lastPrinted>2019-04-05T07:12:00Z</cp:lastPrinted>
  <dcterms:created xsi:type="dcterms:W3CDTF">2019-03-26T12:35:00Z</dcterms:created>
  <dcterms:modified xsi:type="dcterms:W3CDTF">2019-04-05T07:14:00Z</dcterms:modified>
</cp:coreProperties>
</file>