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7CCA" w14:textId="77777777" w:rsidR="006F33F7" w:rsidRPr="0023159E" w:rsidRDefault="006F33F7" w:rsidP="00AA7FE4">
      <w:pPr>
        <w:pStyle w:val="Listenabsatz"/>
        <w:rPr>
          <w:rFonts w:cs="Open Sans"/>
        </w:rPr>
      </w:pPr>
    </w:p>
    <w:p w14:paraId="49B20DDA" w14:textId="77777777" w:rsidR="006546C4" w:rsidRPr="0023159E" w:rsidRDefault="004F43E7" w:rsidP="004F43E7">
      <w:pPr>
        <w:rPr>
          <w:rFonts w:cs="Open Sans"/>
        </w:rPr>
      </w:pPr>
      <w:r w:rsidRPr="0023159E">
        <w:rPr>
          <w:rFonts w:cs="Open Sans"/>
        </w:rPr>
        <w:t>Zur Veröffentlichung: sofort</w:t>
      </w:r>
    </w:p>
    <w:p w14:paraId="1D8C8981" w14:textId="1F5771A7" w:rsidR="00AC7987" w:rsidRDefault="00782A45" w:rsidP="00AD67BF">
      <w:pPr>
        <w:rPr>
          <w:rFonts w:eastAsiaTheme="majorEastAsia" w:cs="Open Sans"/>
          <w:b/>
          <w:bCs/>
          <w:sz w:val="28"/>
          <w:szCs w:val="28"/>
        </w:rPr>
      </w:pPr>
      <w:r>
        <w:rPr>
          <w:rFonts w:eastAsiaTheme="majorEastAsia" w:cs="Open Sans"/>
          <w:b/>
          <w:bCs/>
          <w:sz w:val="28"/>
          <w:szCs w:val="28"/>
        </w:rPr>
        <w:t xml:space="preserve">Creditreform </w:t>
      </w:r>
      <w:r w:rsidR="00940C24">
        <w:rPr>
          <w:rFonts w:eastAsiaTheme="majorEastAsia" w:cs="Open Sans"/>
          <w:b/>
          <w:bCs/>
          <w:sz w:val="28"/>
          <w:szCs w:val="28"/>
        </w:rPr>
        <w:t xml:space="preserve">Boniversum erhält </w:t>
      </w:r>
      <w:r w:rsidR="00940C24" w:rsidRPr="00940C24">
        <w:rPr>
          <w:rFonts w:eastAsiaTheme="majorEastAsia" w:cs="Open Sans"/>
          <w:b/>
          <w:bCs/>
          <w:sz w:val="28"/>
          <w:szCs w:val="28"/>
        </w:rPr>
        <w:t xml:space="preserve">Great Place </w:t>
      </w:r>
      <w:proofErr w:type="spellStart"/>
      <w:r w:rsidR="00940C24" w:rsidRPr="00940C24">
        <w:rPr>
          <w:rFonts w:eastAsiaTheme="majorEastAsia" w:cs="Open Sans"/>
          <w:b/>
          <w:bCs/>
          <w:sz w:val="28"/>
          <w:szCs w:val="28"/>
        </w:rPr>
        <w:t>to</w:t>
      </w:r>
      <w:proofErr w:type="spellEnd"/>
      <w:r w:rsidR="00940C24" w:rsidRPr="00940C24">
        <w:rPr>
          <w:rFonts w:eastAsiaTheme="majorEastAsia" w:cs="Open Sans"/>
          <w:b/>
          <w:bCs/>
          <w:sz w:val="28"/>
          <w:szCs w:val="28"/>
        </w:rPr>
        <w:t xml:space="preserve"> Work® Zertifizierung</w:t>
      </w:r>
    </w:p>
    <w:p w14:paraId="378CCC3B" w14:textId="1C6B86FE" w:rsidR="00E507E3" w:rsidRDefault="00B112D0" w:rsidP="00940C24">
      <w:pPr>
        <w:pStyle w:val="berschrift3"/>
        <w:jc w:val="both"/>
        <w:rPr>
          <w:rFonts w:cs="Open Sans"/>
          <w:b w:val="0"/>
        </w:rPr>
      </w:pPr>
      <w:r>
        <w:rPr>
          <w:rFonts w:cs="Open Sans"/>
          <w:b w:val="0"/>
        </w:rPr>
        <w:t>Neuss, 04</w:t>
      </w:r>
      <w:r w:rsidR="004841B6" w:rsidRPr="00940C24">
        <w:rPr>
          <w:rFonts w:cs="Open Sans"/>
          <w:b w:val="0"/>
        </w:rPr>
        <w:t>.</w:t>
      </w:r>
      <w:r w:rsidR="00940C24" w:rsidRPr="00940C24">
        <w:rPr>
          <w:rFonts w:cs="Open Sans"/>
          <w:b w:val="0"/>
        </w:rPr>
        <w:t>0</w:t>
      </w:r>
      <w:r>
        <w:rPr>
          <w:rFonts w:cs="Open Sans"/>
          <w:b w:val="0"/>
        </w:rPr>
        <w:t>5</w:t>
      </w:r>
      <w:r w:rsidR="00940C24" w:rsidRPr="00940C24">
        <w:rPr>
          <w:rFonts w:cs="Open Sans"/>
          <w:b w:val="0"/>
        </w:rPr>
        <w:t>.</w:t>
      </w:r>
      <w:r w:rsidR="00046000" w:rsidRPr="00940C24">
        <w:rPr>
          <w:rFonts w:cs="Open Sans"/>
          <w:b w:val="0"/>
        </w:rPr>
        <w:t>202</w:t>
      </w:r>
      <w:r w:rsidR="00940C24" w:rsidRPr="00940C24">
        <w:rPr>
          <w:rFonts w:cs="Open Sans"/>
          <w:b w:val="0"/>
        </w:rPr>
        <w:t>1</w:t>
      </w:r>
      <w:r w:rsidR="00046000" w:rsidRPr="00940C24">
        <w:rPr>
          <w:rFonts w:cs="Open Sans"/>
          <w:b w:val="0"/>
        </w:rPr>
        <w:t xml:space="preserve"> </w:t>
      </w:r>
      <w:r w:rsidR="008717A6" w:rsidRPr="00940C24">
        <w:rPr>
          <w:rFonts w:cs="Open Sans"/>
          <w:b w:val="0"/>
        </w:rPr>
        <w:t>–</w:t>
      </w:r>
    </w:p>
    <w:p w14:paraId="61DB7F4F" w14:textId="1CCA35F7" w:rsidR="00940C24" w:rsidRDefault="00782A45" w:rsidP="00940C24">
      <w:r>
        <w:t xml:space="preserve">Creditreform </w:t>
      </w:r>
      <w:r w:rsidR="00940C24">
        <w:t xml:space="preserve">Boniversum ist von Great Place </w:t>
      </w:r>
      <w:proofErr w:type="spellStart"/>
      <w:r w:rsidR="00940C24">
        <w:t>to</w:t>
      </w:r>
      <w:proofErr w:type="spellEnd"/>
      <w:r w:rsidR="00940C24">
        <w:t xml:space="preserve"> Work® als «Attraktiver Arbeitgeber» zertifiziert worden. „</w:t>
      </w:r>
      <w:r w:rsidR="004763B8">
        <w:t>Wir freuen uns sehr, da</w:t>
      </w:r>
      <w:r w:rsidR="00E3706D">
        <w:t>s</w:t>
      </w:r>
      <w:r w:rsidR="004763B8">
        <w:t>s unsere</w:t>
      </w:r>
      <w:r w:rsidR="00B04F54">
        <w:t xml:space="preserve"> Mitarbeiter</w:t>
      </w:r>
      <w:r w:rsidR="00940C24">
        <w:t xml:space="preserve"> uns in einer anonymen Befragung so gut bewertet haben“, sagt Stephan Vila, Geschäftsführer bei Boniversum</w:t>
      </w:r>
      <w:r>
        <w:t>.</w:t>
      </w:r>
      <w:r w:rsidR="00940C24">
        <w:t xml:space="preserve"> „Zudem liefert uns die Zertifizierung wertvolle Impulse, um uns als Arbeitgeber </w:t>
      </w:r>
      <w:r w:rsidR="007C3F8D">
        <w:t>kontinuierlich weiterzuentwickeln</w:t>
      </w:r>
      <w:r w:rsidR="00940C24">
        <w:t>“</w:t>
      </w:r>
      <w:r w:rsidR="00E93530">
        <w:t>,</w:t>
      </w:r>
      <w:r w:rsidR="00940C24">
        <w:t xml:space="preserve"> ergänzt </w:t>
      </w:r>
      <w:r w:rsidR="000963DD">
        <w:t xml:space="preserve">Geschäftsführer </w:t>
      </w:r>
      <w:r w:rsidR="00940C24">
        <w:t xml:space="preserve">Michael Goy-Yun. </w:t>
      </w:r>
    </w:p>
    <w:p w14:paraId="723A5D29" w14:textId="0A640C19" w:rsidR="00E3706D" w:rsidRPr="00E3706D" w:rsidRDefault="00E3706D" w:rsidP="00E3706D">
      <w:r w:rsidRPr="00E3706D">
        <w:t>Boniversum ist einer der größten Anbieter von Bonitätsinformationen über Privatpersonen und Risikomanagement-Lösungen</w:t>
      </w:r>
      <w:r w:rsidR="00D06D2C">
        <w:t xml:space="preserve"> und gehört zur Creditreform </w:t>
      </w:r>
      <w:bookmarkStart w:id="0" w:name="_GoBack"/>
      <w:bookmarkEnd w:id="0"/>
      <w:r>
        <w:t>Gruppe</w:t>
      </w:r>
      <w:r w:rsidR="00002D75">
        <w:t>. Über</w:t>
      </w:r>
      <w:r w:rsidRPr="00E3706D">
        <w:t xml:space="preserve"> einhundert Mitarbeiter sind bei Boniversum beschäftigt und schätzen flache Hierarchien, kurze Entscheidungswege und die familiäre Arbeitsatmosphäre. </w:t>
      </w:r>
      <w:r w:rsidR="00DE7F8C">
        <w:t>Seit M</w:t>
      </w:r>
      <w:r w:rsidR="00D50918">
        <w:t>ärz 2020 sind alle Mitarbeiter C</w:t>
      </w:r>
      <w:r w:rsidR="00DE7F8C">
        <w:t>orona-bedingt im Homeoffice.</w:t>
      </w:r>
      <w:r w:rsidR="0085074A">
        <w:t xml:space="preserve"> Die Befragung hat gezeigt, dass sich die Mitarbeiter auch in der aktuellen Situation bei Boniversum wohlfühlen. </w:t>
      </w:r>
      <w:r w:rsidR="00DE7F8C">
        <w:t xml:space="preserve">Von Beginn an waren die Mitarbeiter sehr motiviert und wurden regelmäßig über die aktuelle Entwicklung auf dem Laufenden gehalten. </w:t>
      </w:r>
      <w:r w:rsidRPr="00E3706D">
        <w:t xml:space="preserve"> </w:t>
      </w:r>
    </w:p>
    <w:p w14:paraId="2374DCD8" w14:textId="07512C9B" w:rsidR="00940C24" w:rsidRDefault="00940C24" w:rsidP="00940C24">
      <w:r>
        <w:t xml:space="preserve">Das Zertifizierungsprogramm «Great Place </w:t>
      </w:r>
      <w:proofErr w:type="spellStart"/>
      <w:r>
        <w:t>to</w:t>
      </w:r>
      <w:proofErr w:type="spellEnd"/>
      <w:r>
        <w:t xml:space="preserve"> Work® Certified» des internationalen Forschungs- und Beratungsinstituts steht für ein besonderes Engagement bei der Gestaltung der Arbeitsplatzkultur und wird nach einem gesicherten Verfahren vergeben. Bestandteile sind ein unabhängiges, a</w:t>
      </w:r>
      <w:r w:rsidR="00B04F54">
        <w:t>nonymes Feedback der Mitarbeiter</w:t>
      </w:r>
      <w:r>
        <w:t xml:space="preserve"> und die Analyse von Maßnahmen und Programmen der Personalarbeit. </w:t>
      </w:r>
    </w:p>
    <w:p w14:paraId="0370E357" w14:textId="552F1DEB" w:rsidR="00E3706D" w:rsidRPr="0023159E" w:rsidRDefault="00940C24" w:rsidP="00E3706D">
      <w:pPr>
        <w:rPr>
          <w:rFonts w:cs="Open Sans"/>
        </w:rPr>
      </w:pPr>
      <w:r>
        <w:t xml:space="preserve">„Gute Arbeitgeber haben eines gemeinsam“, sagt Sebastian Diefenbach, Leiter Kundenberatung bei Great Place </w:t>
      </w:r>
      <w:proofErr w:type="spellStart"/>
      <w:r>
        <w:t>to</w:t>
      </w:r>
      <w:proofErr w:type="spellEnd"/>
      <w:r>
        <w:t xml:space="preserve"> Work®, „sie engagieren sich für eine glaubwürdige, faire Führung und die aktive Förderung der Mitarbeitenden. Respekt, Vertrauen und Teamgeist sind in hohem Ma</w:t>
      </w:r>
      <w:r w:rsidR="00E3706D">
        <w:t>ße Teil der Unternehmenskultur.“</w:t>
      </w:r>
    </w:p>
    <w:p w14:paraId="12BBCEC3" w14:textId="292C04DA" w:rsidR="00EE7D99" w:rsidRPr="0023159E" w:rsidRDefault="00EE221A" w:rsidP="002C3451">
      <w:pPr>
        <w:autoSpaceDE w:val="0"/>
        <w:autoSpaceDN w:val="0"/>
        <w:adjustRightInd w:val="0"/>
        <w:spacing w:line="360" w:lineRule="auto"/>
        <w:rPr>
          <w:rFonts w:cs="Open Sans"/>
          <w:i/>
          <w:szCs w:val="28"/>
        </w:rPr>
      </w:pPr>
      <w:r w:rsidRPr="0023159E">
        <w:rPr>
          <w:rFonts w:cs="Open Sans"/>
          <w:i/>
          <w:szCs w:val="28"/>
        </w:rPr>
        <w:t>Zeichenanzahl</w:t>
      </w:r>
      <w:r w:rsidR="0074127D">
        <w:rPr>
          <w:rFonts w:cs="Open Sans"/>
          <w:i/>
          <w:szCs w:val="28"/>
        </w:rPr>
        <w:t xml:space="preserve"> inkl. Leerzeichen</w:t>
      </w:r>
      <w:r w:rsidRPr="0023159E">
        <w:rPr>
          <w:rFonts w:cs="Open Sans"/>
          <w:i/>
          <w:szCs w:val="28"/>
        </w:rPr>
        <w:t>:</w:t>
      </w:r>
      <w:r w:rsidR="0074127D">
        <w:rPr>
          <w:rFonts w:cs="Open Sans"/>
          <w:i/>
          <w:szCs w:val="28"/>
        </w:rPr>
        <w:t xml:space="preserve"> </w:t>
      </w:r>
      <w:r w:rsidR="00BC73EB">
        <w:rPr>
          <w:rFonts w:cs="Open Sans"/>
          <w:i/>
          <w:szCs w:val="28"/>
        </w:rPr>
        <w:t>1.800</w:t>
      </w:r>
    </w:p>
    <w:p w14:paraId="41FA06B5" w14:textId="65EE999C" w:rsidR="004F43E7" w:rsidRPr="00E44B5F" w:rsidRDefault="004F43E7" w:rsidP="00E4122A">
      <w:pPr>
        <w:jc w:val="both"/>
        <w:rPr>
          <w:rFonts w:cs="Open Sans"/>
          <w:i/>
        </w:rPr>
      </w:pPr>
      <w:r w:rsidRPr="0023159E">
        <w:rPr>
          <w:rFonts w:cs="Open Sans"/>
          <w:i/>
        </w:rPr>
        <w:t xml:space="preserve">Weitere Informationen zur Creditreform Boniversum GmbH finden Sie unter </w:t>
      </w:r>
      <w:hyperlink r:id="rId8" w:history="1">
        <w:r w:rsidRPr="0023159E">
          <w:rPr>
            <w:rStyle w:val="Hyperlink"/>
            <w:rFonts w:cs="Open Sans"/>
            <w:i/>
          </w:rPr>
          <w:t>www.boniversum.de</w:t>
        </w:r>
      </w:hyperlink>
      <w:r w:rsidRPr="0023159E">
        <w:rPr>
          <w:rFonts w:cs="Open Sans"/>
          <w:i/>
        </w:rPr>
        <w:t xml:space="preserve">. Texte und Bilder sind für die redaktionelle Verwendung frei. Über die Zusendung eines Belegs freuen wir uns. </w:t>
      </w:r>
    </w:p>
    <w:p w14:paraId="2FE02FC3" w14:textId="77777777" w:rsidR="00562F8D" w:rsidRPr="0023159E" w:rsidRDefault="004F43E7" w:rsidP="00E4122A">
      <w:pPr>
        <w:widowControl w:val="0"/>
        <w:autoSpaceDE w:val="0"/>
        <w:autoSpaceDN w:val="0"/>
        <w:adjustRightInd w:val="0"/>
        <w:jc w:val="both"/>
        <w:rPr>
          <w:rStyle w:val="Hyperlink"/>
          <w:rFonts w:cs="Open Sans"/>
          <w:szCs w:val="28"/>
        </w:rPr>
      </w:pPr>
      <w:r w:rsidRPr="0023159E">
        <w:rPr>
          <w:rFonts w:cs="Open Sans"/>
          <w:color w:val="000000"/>
          <w:szCs w:val="28"/>
        </w:rPr>
        <w:t>Die Creditreform Boniversum GmbH (Boniversum) ist einer der führenden Anbieter von Bonitätsinformationen über Privatpersonen in Deutschland. Boniversum wurde 1997 gegründet und ist ein Unternehmen der Creditreform Gruppe. Das Unternehmen bietet Verbraucher</w:t>
      </w:r>
      <w:r w:rsidRPr="0023159E">
        <w:rPr>
          <w:rFonts w:cs="Open Sans"/>
          <w:color w:val="000000"/>
          <w:szCs w:val="28"/>
        </w:rPr>
        <w:softHyphen/>
        <w:t>informationen und integrierte Risikomanagementlösungen für die kreditgebende Wirtschaft wie Versandhändler, Online-Shops, Touristikunternehmen, Banken, Versicherungen, Wohnungs</w:t>
      </w:r>
      <w:r w:rsidRPr="0023159E">
        <w:rPr>
          <w:rFonts w:cs="Open Sans"/>
          <w:color w:val="000000"/>
          <w:szCs w:val="28"/>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9" w:history="1">
        <w:r w:rsidRPr="0023159E">
          <w:rPr>
            <w:rStyle w:val="Hyperlink"/>
            <w:rFonts w:cs="Open Sans"/>
            <w:szCs w:val="28"/>
          </w:rPr>
          <w:t>www.boniversum.de</w:t>
        </w:r>
      </w:hyperlink>
      <w:r w:rsidR="00562F8D" w:rsidRPr="0023159E">
        <w:rPr>
          <w:rStyle w:val="Hyperlink"/>
          <w:rFonts w:cs="Open Sans"/>
          <w:szCs w:val="28"/>
        </w:rPr>
        <w:t xml:space="preserve"> </w:t>
      </w:r>
    </w:p>
    <w:p w14:paraId="0E42E7AC" w14:textId="77777777" w:rsidR="00E4122A" w:rsidRPr="0023159E" w:rsidRDefault="00E4122A" w:rsidP="00E4122A">
      <w:pPr>
        <w:pStyle w:val="berschrift3"/>
        <w:spacing w:after="240"/>
        <w:rPr>
          <w:rFonts w:cs="Open Sans"/>
        </w:rPr>
      </w:pPr>
      <w:r w:rsidRPr="0023159E">
        <w:rPr>
          <w:rFonts w:cs="Open Sans"/>
        </w:rPr>
        <w:lastRenderedPageBreak/>
        <w:t xml:space="preserve">Ansprechpartner: </w:t>
      </w:r>
    </w:p>
    <w:p w14:paraId="37BE7D03" w14:textId="77777777" w:rsidR="006546C4" w:rsidRPr="0023159E" w:rsidRDefault="00E4122A" w:rsidP="00E4122A">
      <w:pPr>
        <w:spacing w:after="0"/>
        <w:rPr>
          <w:rFonts w:cs="Open Sans"/>
        </w:rPr>
      </w:pPr>
      <w:r w:rsidRPr="0023159E">
        <w:rPr>
          <w:rFonts w:cs="Open Sans"/>
        </w:rPr>
        <w:t>Verena Krimpmann</w:t>
      </w:r>
    </w:p>
    <w:p w14:paraId="21CEB987" w14:textId="77777777" w:rsidR="00E4122A" w:rsidRPr="0023159E" w:rsidRDefault="00E4122A" w:rsidP="00E4122A">
      <w:pPr>
        <w:spacing w:after="0"/>
        <w:rPr>
          <w:rFonts w:cs="Open Sans"/>
        </w:rPr>
      </w:pPr>
      <w:r w:rsidRPr="0023159E">
        <w:rPr>
          <w:rFonts w:cs="Open Sans"/>
        </w:rPr>
        <w:t>Creditreform Boniversum GmbH</w:t>
      </w:r>
    </w:p>
    <w:p w14:paraId="12B036EE" w14:textId="38345571" w:rsidR="00E4122A" w:rsidRPr="0023159E" w:rsidRDefault="00A72487" w:rsidP="00E44B5F">
      <w:pPr>
        <w:tabs>
          <w:tab w:val="right" w:pos="9496"/>
        </w:tabs>
        <w:spacing w:after="0"/>
        <w:rPr>
          <w:rFonts w:cs="Open Sans"/>
        </w:rPr>
      </w:pPr>
      <w:r w:rsidRPr="0023159E">
        <w:rPr>
          <w:rFonts w:cs="Open Sans"/>
        </w:rPr>
        <w:t>Presse- und Öffentlichkeitsarbeit</w:t>
      </w:r>
      <w:r w:rsidR="00E44B5F">
        <w:rPr>
          <w:rFonts w:cs="Open Sans"/>
        </w:rPr>
        <w:tab/>
      </w:r>
    </w:p>
    <w:p w14:paraId="0D37F57F" w14:textId="77777777" w:rsidR="00E4122A" w:rsidRPr="0023159E" w:rsidRDefault="00E4122A" w:rsidP="00E4122A">
      <w:pPr>
        <w:spacing w:after="0"/>
        <w:rPr>
          <w:rFonts w:cs="Open Sans"/>
        </w:rPr>
      </w:pPr>
      <w:r w:rsidRPr="0023159E">
        <w:rPr>
          <w:rFonts w:cs="Open Sans"/>
        </w:rPr>
        <w:t>Tel.: +49 (0) 2131 109</w:t>
      </w:r>
      <w:r w:rsidR="00D15C2F" w:rsidRPr="0023159E">
        <w:rPr>
          <w:rFonts w:cs="Open Sans"/>
        </w:rPr>
        <w:t>-</w:t>
      </w:r>
      <w:r w:rsidRPr="0023159E">
        <w:rPr>
          <w:rFonts w:cs="Open Sans"/>
        </w:rPr>
        <w:t>4305</w:t>
      </w:r>
    </w:p>
    <w:p w14:paraId="2831F9B7" w14:textId="0BBF69E1" w:rsidR="006546C4" w:rsidRPr="0023159E" w:rsidRDefault="00E4122A" w:rsidP="003368BC">
      <w:pPr>
        <w:spacing w:after="0"/>
        <w:rPr>
          <w:rFonts w:cs="Open Sans"/>
        </w:rPr>
      </w:pPr>
      <w:r w:rsidRPr="0023159E">
        <w:rPr>
          <w:rFonts w:cs="Open Sans"/>
        </w:rPr>
        <w:t>E</w:t>
      </w:r>
      <w:r w:rsidR="00D15C2F" w:rsidRPr="0023159E">
        <w:rPr>
          <w:rFonts w:cs="Open Sans"/>
        </w:rPr>
        <w:t>-M</w:t>
      </w:r>
      <w:r w:rsidRPr="0023159E">
        <w:rPr>
          <w:rFonts w:cs="Open Sans"/>
        </w:rPr>
        <w:t>ail: v.krimpmann@boniversum.de</w:t>
      </w:r>
    </w:p>
    <w:sectPr w:rsidR="006546C4" w:rsidRPr="0023159E" w:rsidSect="006F33F7">
      <w:headerReference w:type="default" r:id="rId10"/>
      <w:footerReference w:type="default" r:id="rId11"/>
      <w:pgSz w:w="11906" w:h="16838"/>
      <w:pgMar w:top="1702" w:right="1134" w:bottom="1134" w:left="1276" w:header="56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0B92C" w14:textId="77777777" w:rsidR="00E364FD" w:rsidRDefault="00E364FD" w:rsidP="00B21259">
      <w:pPr>
        <w:spacing w:after="0" w:line="240" w:lineRule="auto"/>
      </w:pPr>
      <w:r>
        <w:separator/>
      </w:r>
    </w:p>
  </w:endnote>
  <w:endnote w:type="continuationSeparator" w:id="0">
    <w:p w14:paraId="5F3738A2" w14:textId="77777777" w:rsidR="00E364FD" w:rsidRDefault="00E364FD" w:rsidP="00B2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33E7" w14:textId="77777777" w:rsidR="00E644BC" w:rsidRDefault="00D15C2F" w:rsidP="00E644BC">
    <w:pPr>
      <w:pStyle w:val="Fuzeile"/>
      <w:rPr>
        <w:rFonts w:cs="Arial"/>
        <w:color w:val="585858"/>
        <w:sz w:val="16"/>
        <w:szCs w:val="16"/>
      </w:rPr>
    </w:pPr>
    <w:r>
      <w:rPr>
        <w:noProof/>
        <w:lang w:eastAsia="de-DE"/>
      </w:rPr>
      <mc:AlternateContent>
        <mc:Choice Requires="wps">
          <w:drawing>
            <wp:anchor distT="0" distB="0" distL="114300" distR="114300" simplePos="0" relativeHeight="251663360" behindDoc="0" locked="0" layoutInCell="1" allowOverlap="1" wp14:anchorId="0D54D167" wp14:editId="09F222DB">
              <wp:simplePos x="0" y="0"/>
              <wp:positionH relativeFrom="column">
                <wp:posOffset>3084207</wp:posOffset>
              </wp:positionH>
              <wp:positionV relativeFrom="paragraph">
                <wp:posOffset>19685</wp:posOffset>
              </wp:positionV>
              <wp:extent cx="3270250" cy="1054835"/>
              <wp:effectExtent l="0" t="0" r="0" b="0"/>
              <wp:wrapNone/>
              <wp:docPr id="6" name="Textfeld 6"/>
              <wp:cNvGraphicFramePr/>
              <a:graphic xmlns:a="http://schemas.openxmlformats.org/drawingml/2006/main">
                <a:graphicData uri="http://schemas.microsoft.com/office/word/2010/wordprocessingShape">
                  <wps:wsp>
                    <wps:cNvSpPr txBox="1"/>
                    <wps:spPr>
                      <a:xfrm>
                        <a:off x="0" y="0"/>
                        <a:ext cx="3270250" cy="1054835"/>
                      </a:xfrm>
                      <a:prstGeom prst="rect">
                        <a:avLst/>
                      </a:prstGeom>
                      <a:noFill/>
                      <a:ln w="6350">
                        <a:noFill/>
                      </a:ln>
                    </wps:spPr>
                    <wps:txbx>
                      <w:txbxContent>
                        <w:p w14:paraId="3C7CB660" w14:textId="77777777" w:rsidR="007B2AFD" w:rsidRPr="00244E6F" w:rsidRDefault="007B2AFD" w:rsidP="007B2AFD">
                          <w:pPr>
                            <w:spacing w:after="0" w:line="240" w:lineRule="auto"/>
                            <w:rPr>
                              <w:rFonts w:cs="Open Sans"/>
                              <w:color w:val="009EE2"/>
                              <w:sz w:val="16"/>
                              <w:szCs w:val="16"/>
                            </w:rPr>
                          </w:pPr>
                          <w:r>
                            <w:rPr>
                              <w:rFonts w:cs="Open Sans"/>
                              <w:sz w:val="16"/>
                              <w:szCs w:val="16"/>
                            </w:rPr>
                            <w:t xml:space="preserve">Geschäftsführer: Stephan Vila, </w:t>
                          </w:r>
                          <w:r w:rsidR="00EA67F1">
                            <w:rPr>
                              <w:rFonts w:cs="Open Sans"/>
                              <w:sz w:val="16"/>
                              <w:szCs w:val="16"/>
                            </w:rPr>
                            <w:t>Michael Goy-Yun</w:t>
                          </w:r>
                          <w:r w:rsidRPr="00244E6F">
                            <w:rPr>
                              <w:rFonts w:cs="Open Sans"/>
                              <w:sz w:val="16"/>
                              <w:szCs w:val="16"/>
                            </w:rPr>
                            <w:t xml:space="preserve"> </w:t>
                          </w:r>
                        </w:p>
                        <w:p w14:paraId="176D4403" w14:textId="77777777" w:rsidR="007B2AFD" w:rsidRPr="00244E6F" w:rsidRDefault="007B2AFD" w:rsidP="007B2AFD">
                          <w:pPr>
                            <w:spacing w:after="0" w:line="240" w:lineRule="auto"/>
                            <w:rPr>
                              <w:rFonts w:cs="Open Sans"/>
                              <w:sz w:val="16"/>
                              <w:szCs w:val="16"/>
                            </w:rPr>
                          </w:pPr>
                          <w:r>
                            <w:rPr>
                              <w:rFonts w:cs="Open Sans"/>
                              <w:sz w:val="16"/>
                              <w:szCs w:val="16"/>
                            </w:rPr>
                            <w:t>Amtsgericht Neuss HRB 8937</w:t>
                          </w:r>
                        </w:p>
                        <w:p w14:paraId="55D6F756" w14:textId="77777777"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54D167" id="_x0000_t202" coordsize="21600,21600" o:spt="202" path="m,l,21600r21600,l21600,xe">
              <v:stroke joinstyle="miter"/>
              <v:path gradientshapeok="t" o:connecttype="rect"/>
            </v:shapetype>
            <v:shape id="Textfeld 6" o:spid="_x0000_s1026" type="#_x0000_t202" style="position:absolute;margin-left:242.85pt;margin-top:1.55pt;width:257.5pt;height:8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" filled="f" stroked="f" strokeweight=".5pt">
              <v:textbox>
                <w:txbxContent>
                  <w:p w14:paraId="3C7CB660" w14:textId="77777777" w:rsidR="007B2AFD" w:rsidRPr="00244E6F" w:rsidRDefault="007B2AFD" w:rsidP="007B2AFD">
                    <w:pPr>
                      <w:spacing w:after="0" w:line="240" w:lineRule="auto"/>
                      <w:rPr>
                        <w:rFonts w:cs="Open Sans"/>
                        <w:color w:val="009EE2"/>
                        <w:sz w:val="16"/>
                        <w:szCs w:val="16"/>
                      </w:rPr>
                    </w:pPr>
                    <w:r>
                      <w:rPr>
                        <w:rFonts w:cs="Open Sans"/>
                        <w:sz w:val="16"/>
                        <w:szCs w:val="16"/>
                      </w:rPr>
                      <w:t xml:space="preserve">Geschäftsführer: Stephan Vila, </w:t>
                    </w:r>
                    <w:r w:rsidR="00EA67F1">
                      <w:rPr>
                        <w:rFonts w:cs="Open Sans"/>
                        <w:sz w:val="16"/>
                        <w:szCs w:val="16"/>
                      </w:rPr>
                      <w:t>Michael Goy-Yun</w:t>
                    </w:r>
                    <w:r w:rsidRPr="00244E6F">
                      <w:rPr>
                        <w:rFonts w:cs="Open Sans"/>
                        <w:sz w:val="16"/>
                        <w:szCs w:val="16"/>
                      </w:rPr>
                      <w:t xml:space="preserve"> </w:t>
                    </w:r>
                  </w:p>
                  <w:p w14:paraId="176D4403" w14:textId="77777777" w:rsidR="007B2AFD" w:rsidRPr="00244E6F" w:rsidRDefault="007B2AFD" w:rsidP="007B2AFD">
                    <w:pPr>
                      <w:spacing w:after="0" w:line="240" w:lineRule="auto"/>
                      <w:rPr>
                        <w:rFonts w:cs="Open Sans"/>
                        <w:sz w:val="16"/>
                        <w:szCs w:val="16"/>
                      </w:rPr>
                    </w:pPr>
                    <w:r>
                      <w:rPr>
                        <w:rFonts w:cs="Open Sans"/>
                        <w:sz w:val="16"/>
                        <w:szCs w:val="16"/>
                      </w:rPr>
                      <w:t>Amtsgericht Neuss HRB 8937</w:t>
                    </w:r>
                  </w:p>
                  <w:p w14:paraId="55D6F756" w14:textId="77777777"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v:textbox>
            </v:shape>
          </w:pict>
        </mc:Fallback>
      </mc:AlternateContent>
    </w:r>
    <w:r w:rsidR="007B2AFD">
      <w:rPr>
        <w:noProof/>
        <w:lang w:eastAsia="de-DE"/>
      </w:rPr>
      <mc:AlternateContent>
        <mc:Choice Requires="wps">
          <w:drawing>
            <wp:anchor distT="0" distB="0" distL="114300" distR="114300" simplePos="0" relativeHeight="251661312" behindDoc="0" locked="0" layoutInCell="1" allowOverlap="1" wp14:anchorId="292FD525" wp14:editId="2B10BF04">
              <wp:simplePos x="0" y="0"/>
              <wp:positionH relativeFrom="margin">
                <wp:posOffset>-114923</wp:posOffset>
              </wp:positionH>
              <wp:positionV relativeFrom="paragraph">
                <wp:posOffset>-128270</wp:posOffset>
              </wp:positionV>
              <wp:extent cx="3270250" cy="7683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270250" cy="768350"/>
                      </a:xfrm>
                      <a:prstGeom prst="rect">
                        <a:avLst/>
                      </a:prstGeom>
                      <a:noFill/>
                      <a:ln w="6350">
                        <a:noFill/>
                      </a:ln>
                    </wps:spPr>
                    <wps:txbx>
                      <w:txbxContent>
                        <w:p w14:paraId="2BB10BBD" w14:textId="77777777"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7B2AFD" w:rsidRPr="00244E6F" w:rsidRDefault="004841B6" w:rsidP="007B2AFD">
                          <w:pPr>
                            <w:spacing w:after="0" w:line="240" w:lineRule="auto"/>
                            <w:rPr>
                              <w:rFonts w:cs="Open Sans"/>
                              <w:color w:val="009EE2"/>
                              <w:sz w:val="16"/>
                              <w:szCs w:val="16"/>
                            </w:rPr>
                          </w:pPr>
                          <w:proofErr w:type="spellStart"/>
                          <w:r>
                            <w:rPr>
                              <w:rFonts w:cs="Open Sans"/>
                              <w:sz w:val="16"/>
                              <w:szCs w:val="16"/>
                            </w:rPr>
                            <w:t>Hammfelddamm</w:t>
                          </w:r>
                          <w:proofErr w:type="spellEnd"/>
                          <w:r w:rsidR="007B2AFD">
                            <w:rPr>
                              <w:rFonts w:cs="Open Sans"/>
                              <w:sz w:val="16"/>
                              <w:szCs w:val="16"/>
                            </w:rPr>
                            <w:t xml:space="preserve"> 1</w:t>
                          </w:r>
                          <w:r>
                            <w:rPr>
                              <w:rFonts w:cs="Open Sans"/>
                              <w:sz w:val="16"/>
                              <w:szCs w:val="16"/>
                            </w:rPr>
                            <w:t>3</w:t>
                          </w:r>
                          <w:r w:rsidR="007B2AFD" w:rsidRPr="00244E6F">
                            <w:rPr>
                              <w:rFonts w:cs="Open Sans"/>
                              <w:color w:val="009EE2"/>
                              <w:sz w:val="16"/>
                              <w:szCs w:val="16"/>
                            </w:rPr>
                            <w:sym w:font="Webdings" w:char="F07C"/>
                          </w:r>
                          <w:r w:rsidR="007B2AFD" w:rsidRPr="00244E6F">
                            <w:rPr>
                              <w:rFonts w:cs="Open Sans"/>
                              <w:sz w:val="16"/>
                              <w:szCs w:val="16"/>
                            </w:rPr>
                            <w:t>41460 Neuss</w:t>
                          </w:r>
                        </w:p>
                        <w:p w14:paraId="4A9023C5" w14:textId="77777777"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FD525" id="Textfeld 39" o:spid="_x0000_s1027" type="#_x0000_t202" style="position:absolute;margin-left:-9.05pt;margin-top:-10.1pt;width:257.5pt;height:6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" filled="f" stroked="f" strokeweight=".5pt">
              <v:textbox>
                <w:txbxContent>
                  <w:p w14:paraId="2BB10BBD" w14:textId="77777777"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7B2AFD" w:rsidRPr="00244E6F" w:rsidRDefault="004841B6" w:rsidP="007B2AFD">
                    <w:pPr>
                      <w:spacing w:after="0" w:line="240" w:lineRule="auto"/>
                      <w:rPr>
                        <w:rFonts w:cs="Open Sans"/>
                        <w:color w:val="009EE2"/>
                        <w:sz w:val="16"/>
                        <w:szCs w:val="16"/>
                      </w:rPr>
                    </w:pPr>
                    <w:proofErr w:type="spellStart"/>
                    <w:r>
                      <w:rPr>
                        <w:rFonts w:cs="Open Sans"/>
                        <w:sz w:val="16"/>
                        <w:szCs w:val="16"/>
                      </w:rPr>
                      <w:t>Hammfelddamm</w:t>
                    </w:r>
                    <w:proofErr w:type="spellEnd"/>
                    <w:r w:rsidR="007B2AFD">
                      <w:rPr>
                        <w:rFonts w:cs="Open Sans"/>
                        <w:sz w:val="16"/>
                        <w:szCs w:val="16"/>
                      </w:rPr>
                      <w:t xml:space="preserve"> 1</w:t>
                    </w:r>
                    <w:r>
                      <w:rPr>
                        <w:rFonts w:cs="Open Sans"/>
                        <w:sz w:val="16"/>
                        <w:szCs w:val="16"/>
                      </w:rPr>
                      <w:t>3</w:t>
                    </w:r>
                    <w:r w:rsidR="007B2AFD" w:rsidRPr="00244E6F">
                      <w:rPr>
                        <w:rFonts w:cs="Open Sans"/>
                        <w:color w:val="009EE2"/>
                        <w:sz w:val="16"/>
                        <w:szCs w:val="16"/>
                      </w:rPr>
                      <w:sym w:font="Webdings" w:char="F07C"/>
                    </w:r>
                    <w:r w:rsidR="007B2AFD" w:rsidRPr="00244E6F">
                      <w:rPr>
                        <w:rFonts w:cs="Open Sans"/>
                        <w:sz w:val="16"/>
                        <w:szCs w:val="16"/>
                      </w:rPr>
                      <w:t>41460 Neuss</w:t>
                    </w:r>
                  </w:p>
                  <w:p w14:paraId="4A9023C5" w14:textId="77777777"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v:textbox>
              <w10:wrap anchorx="margin"/>
            </v:shape>
          </w:pict>
        </mc:Fallback>
      </mc:AlternateContent>
    </w:r>
  </w:p>
  <w:p w14:paraId="1ADB0EF2" w14:textId="77777777" w:rsidR="00E644BC" w:rsidRDefault="00E644BC" w:rsidP="00E644BC">
    <w:pPr>
      <w:pStyle w:val="Fuzeile"/>
      <w:rPr>
        <w:rFonts w:cs="Arial"/>
        <w:color w:val="5858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A5FA" w14:textId="77777777" w:rsidR="00E364FD" w:rsidRDefault="00E364FD" w:rsidP="00B21259">
      <w:pPr>
        <w:spacing w:after="0" w:line="240" w:lineRule="auto"/>
      </w:pPr>
      <w:r>
        <w:separator/>
      </w:r>
    </w:p>
  </w:footnote>
  <w:footnote w:type="continuationSeparator" w:id="0">
    <w:p w14:paraId="3661F6D5" w14:textId="77777777" w:rsidR="00E364FD" w:rsidRDefault="00E364FD" w:rsidP="00B2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EF3" w14:textId="77777777" w:rsidR="00B21259" w:rsidRDefault="008276EB">
    <w:pPr>
      <w:pStyle w:val="Kopfzeile"/>
    </w:pPr>
    <w:r>
      <w:rPr>
        <w:noProof/>
        <w:lang w:eastAsia="de-DE"/>
      </w:rPr>
      <w:drawing>
        <wp:anchor distT="0" distB="0" distL="114300" distR="114300" simplePos="0" relativeHeight="251659264" behindDoc="0" locked="0" layoutInCell="1" allowOverlap="1" wp14:anchorId="4DC57130" wp14:editId="2A9410CA">
          <wp:simplePos x="0" y="0"/>
          <wp:positionH relativeFrom="column">
            <wp:posOffset>3960495</wp:posOffset>
          </wp:positionH>
          <wp:positionV relativeFrom="paragraph">
            <wp:posOffset>0</wp:posOffset>
          </wp:positionV>
          <wp:extent cx="2339975" cy="375285"/>
          <wp:effectExtent l="0" t="0" r="3175" b="5715"/>
          <wp:wrapNone/>
          <wp:docPr id="1"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75285"/>
                  </a:xfrm>
                  <a:prstGeom prst="rect">
                    <a:avLst/>
                  </a:prstGeom>
                  <a:noFill/>
                </pic:spPr>
              </pic:pic>
            </a:graphicData>
          </a:graphic>
          <wp14:sizeRelH relativeFrom="page">
            <wp14:pctWidth>0</wp14:pctWidth>
          </wp14:sizeRelH>
          <wp14:sizeRelV relativeFrom="page">
            <wp14:pctHeight>0</wp14:pctHeight>
          </wp14:sizeRelV>
        </wp:anchor>
      </w:drawing>
    </w:r>
  </w:p>
  <w:p w14:paraId="663368A8" w14:textId="77777777" w:rsidR="00B21259" w:rsidRPr="00D15C2F" w:rsidRDefault="004F43E7">
    <w:pPr>
      <w:pStyle w:val="Kopfzeile"/>
      <w:rPr>
        <w:b/>
        <w:color w:val="004884"/>
        <w:sz w:val="32"/>
        <w:szCs w:val="32"/>
      </w:rPr>
    </w:pPr>
    <w:r w:rsidRPr="00D15C2F">
      <w:rPr>
        <w:rFonts w:ascii="Arial" w:hAnsi="Arial" w:cs="Arial"/>
        <w:b/>
        <w:color w:val="004884"/>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4F"/>
    <w:multiLevelType w:val="hybridMultilevel"/>
    <w:tmpl w:val="810C3950"/>
    <w:lvl w:ilvl="0" w:tplc="0BF87AFC">
      <w:start w:val="1"/>
      <w:numFmt w:val="bullet"/>
      <w:lvlText w:val=""/>
      <w:lvlJc w:val="left"/>
      <w:pPr>
        <w:ind w:left="720" w:hanging="360"/>
      </w:pPr>
      <w:rPr>
        <w:rFonts w:ascii="Symbol" w:hAnsi="Symbol" w:hint="default"/>
        <w:color w:val="009E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D2320"/>
    <w:multiLevelType w:val="hybridMultilevel"/>
    <w:tmpl w:val="5848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5249A3"/>
    <w:multiLevelType w:val="hybridMultilevel"/>
    <w:tmpl w:val="92066B60"/>
    <w:lvl w:ilvl="0" w:tplc="ABD6CCA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273B3"/>
    <w:multiLevelType w:val="hybridMultilevel"/>
    <w:tmpl w:val="0256FEA0"/>
    <w:lvl w:ilvl="0" w:tplc="EE721DC2">
      <w:start w:val="1"/>
      <w:numFmt w:val="bullet"/>
      <w:lvlText w:val=""/>
      <w:lvlJc w:val="left"/>
      <w:pPr>
        <w:ind w:left="502"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821F1"/>
    <w:multiLevelType w:val="hybridMultilevel"/>
    <w:tmpl w:val="AB7AF604"/>
    <w:lvl w:ilvl="0" w:tplc="9452A130">
      <w:start w:val="1"/>
      <w:numFmt w:val="bullet"/>
      <w:lvlText w:val=""/>
      <w:lvlJc w:val="left"/>
      <w:pPr>
        <w:ind w:left="720" w:hanging="360"/>
      </w:pPr>
      <w:rPr>
        <w:rFonts w:ascii="Symbol" w:hAnsi="Symbol" w:hint="default"/>
        <w:u w:color="5AC5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8646C"/>
    <w:multiLevelType w:val="hybridMultilevel"/>
    <w:tmpl w:val="A5B6DFC4"/>
    <w:lvl w:ilvl="0" w:tplc="906E79D6">
      <w:start w:val="1"/>
      <w:numFmt w:val="bullet"/>
      <w:pStyle w:val="Aufzhlung"/>
      <w:lvlText w:val=""/>
      <w:lvlJc w:val="left"/>
      <w:pPr>
        <w:ind w:left="720"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09611F"/>
    <w:multiLevelType w:val="hybridMultilevel"/>
    <w:tmpl w:val="E436AA04"/>
    <w:lvl w:ilvl="0" w:tplc="7DB2ACC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93C87"/>
    <w:multiLevelType w:val="hybridMultilevel"/>
    <w:tmpl w:val="3BDA7F7A"/>
    <w:lvl w:ilvl="0" w:tplc="FCE8F5C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3A076E"/>
    <w:multiLevelType w:val="hybridMultilevel"/>
    <w:tmpl w:val="8D381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AAE3123"/>
    <w:multiLevelType w:val="multilevel"/>
    <w:tmpl w:val="AEB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8"/>
  </w:num>
  <w:num w:numId="6">
    <w:abstractNumId w:val="0"/>
  </w:num>
  <w:num w:numId="7">
    <w:abstractNumId w:val="7"/>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9"/>
    <w:rsid w:val="00002D75"/>
    <w:rsid w:val="00005A7B"/>
    <w:rsid w:val="000105E5"/>
    <w:rsid w:val="0002396D"/>
    <w:rsid w:val="000303D2"/>
    <w:rsid w:val="00046000"/>
    <w:rsid w:val="00057720"/>
    <w:rsid w:val="00095846"/>
    <w:rsid w:val="000963DD"/>
    <w:rsid w:val="000A7212"/>
    <w:rsid w:val="000B5B6E"/>
    <w:rsid w:val="000D4C4D"/>
    <w:rsid w:val="000E3BB7"/>
    <w:rsid w:val="00104BF5"/>
    <w:rsid w:val="00110822"/>
    <w:rsid w:val="00114467"/>
    <w:rsid w:val="00115BEE"/>
    <w:rsid w:val="00117F56"/>
    <w:rsid w:val="00121A8B"/>
    <w:rsid w:val="0012546E"/>
    <w:rsid w:val="00133526"/>
    <w:rsid w:val="00136A63"/>
    <w:rsid w:val="001527F2"/>
    <w:rsid w:val="00153866"/>
    <w:rsid w:val="001574C6"/>
    <w:rsid w:val="00167BA1"/>
    <w:rsid w:val="001940CA"/>
    <w:rsid w:val="00195BA6"/>
    <w:rsid w:val="001A0E32"/>
    <w:rsid w:val="001A5BE7"/>
    <w:rsid w:val="001C615E"/>
    <w:rsid w:val="001D554C"/>
    <w:rsid w:val="001F5577"/>
    <w:rsid w:val="002032AA"/>
    <w:rsid w:val="002059C7"/>
    <w:rsid w:val="00211AFE"/>
    <w:rsid w:val="0022357C"/>
    <w:rsid w:val="00225954"/>
    <w:rsid w:val="00231598"/>
    <w:rsid w:val="0023159E"/>
    <w:rsid w:val="002431BA"/>
    <w:rsid w:val="002447B9"/>
    <w:rsid w:val="002521F5"/>
    <w:rsid w:val="00254E33"/>
    <w:rsid w:val="002726E5"/>
    <w:rsid w:val="002776D1"/>
    <w:rsid w:val="00294D12"/>
    <w:rsid w:val="002963B0"/>
    <w:rsid w:val="002B25E0"/>
    <w:rsid w:val="002C3451"/>
    <w:rsid w:val="002E5DF7"/>
    <w:rsid w:val="002F016B"/>
    <w:rsid w:val="0030512D"/>
    <w:rsid w:val="00310DB8"/>
    <w:rsid w:val="003333B4"/>
    <w:rsid w:val="003368BC"/>
    <w:rsid w:val="003375C3"/>
    <w:rsid w:val="003459F0"/>
    <w:rsid w:val="00356684"/>
    <w:rsid w:val="00381FC8"/>
    <w:rsid w:val="003A3092"/>
    <w:rsid w:val="003B36FC"/>
    <w:rsid w:val="003D0FA2"/>
    <w:rsid w:val="003D25D1"/>
    <w:rsid w:val="003E7836"/>
    <w:rsid w:val="003F76A8"/>
    <w:rsid w:val="004320FF"/>
    <w:rsid w:val="00435E6F"/>
    <w:rsid w:val="00437313"/>
    <w:rsid w:val="0046019D"/>
    <w:rsid w:val="004763B8"/>
    <w:rsid w:val="004841B6"/>
    <w:rsid w:val="004908BC"/>
    <w:rsid w:val="00493075"/>
    <w:rsid w:val="004952A6"/>
    <w:rsid w:val="0049699E"/>
    <w:rsid w:val="004A06D2"/>
    <w:rsid w:val="004A29E1"/>
    <w:rsid w:val="004B4A53"/>
    <w:rsid w:val="004D012A"/>
    <w:rsid w:val="004D41ED"/>
    <w:rsid w:val="004F1AA5"/>
    <w:rsid w:val="004F328F"/>
    <w:rsid w:val="004F43E7"/>
    <w:rsid w:val="00501340"/>
    <w:rsid w:val="00517B76"/>
    <w:rsid w:val="0052348F"/>
    <w:rsid w:val="005370CE"/>
    <w:rsid w:val="00542FF5"/>
    <w:rsid w:val="005467BE"/>
    <w:rsid w:val="0056057B"/>
    <w:rsid w:val="00562F8D"/>
    <w:rsid w:val="00566B3C"/>
    <w:rsid w:val="00574DC3"/>
    <w:rsid w:val="00576701"/>
    <w:rsid w:val="005804EE"/>
    <w:rsid w:val="00582835"/>
    <w:rsid w:val="00590D24"/>
    <w:rsid w:val="005A072C"/>
    <w:rsid w:val="005C02B9"/>
    <w:rsid w:val="005C5A2B"/>
    <w:rsid w:val="005C65CE"/>
    <w:rsid w:val="005D3728"/>
    <w:rsid w:val="00613459"/>
    <w:rsid w:val="00624195"/>
    <w:rsid w:val="00625228"/>
    <w:rsid w:val="00640F35"/>
    <w:rsid w:val="006416B3"/>
    <w:rsid w:val="00642210"/>
    <w:rsid w:val="006546C4"/>
    <w:rsid w:val="006908FA"/>
    <w:rsid w:val="006A377F"/>
    <w:rsid w:val="006D0AF1"/>
    <w:rsid w:val="006E0050"/>
    <w:rsid w:val="006E3BF2"/>
    <w:rsid w:val="006E532B"/>
    <w:rsid w:val="006F33F7"/>
    <w:rsid w:val="00711467"/>
    <w:rsid w:val="00726EB1"/>
    <w:rsid w:val="0074127D"/>
    <w:rsid w:val="00743A6A"/>
    <w:rsid w:val="00745A28"/>
    <w:rsid w:val="00765B5F"/>
    <w:rsid w:val="00767C66"/>
    <w:rsid w:val="00782A45"/>
    <w:rsid w:val="007912CB"/>
    <w:rsid w:val="0079291D"/>
    <w:rsid w:val="007A6A62"/>
    <w:rsid w:val="007B2AFD"/>
    <w:rsid w:val="007B3C8B"/>
    <w:rsid w:val="007B7391"/>
    <w:rsid w:val="007C3F8D"/>
    <w:rsid w:val="007D2ED7"/>
    <w:rsid w:val="007D7611"/>
    <w:rsid w:val="007E0FC9"/>
    <w:rsid w:val="007F63DF"/>
    <w:rsid w:val="00823492"/>
    <w:rsid w:val="00823F0A"/>
    <w:rsid w:val="008276EB"/>
    <w:rsid w:val="00834120"/>
    <w:rsid w:val="00836557"/>
    <w:rsid w:val="0085074A"/>
    <w:rsid w:val="0085579A"/>
    <w:rsid w:val="008717A6"/>
    <w:rsid w:val="00883E44"/>
    <w:rsid w:val="008873F6"/>
    <w:rsid w:val="0089716F"/>
    <w:rsid w:val="008B16AF"/>
    <w:rsid w:val="008B4C9C"/>
    <w:rsid w:val="008B60FA"/>
    <w:rsid w:val="008D4127"/>
    <w:rsid w:val="008F092F"/>
    <w:rsid w:val="00901B3F"/>
    <w:rsid w:val="00906FB1"/>
    <w:rsid w:val="00940C24"/>
    <w:rsid w:val="0094377F"/>
    <w:rsid w:val="00952BA2"/>
    <w:rsid w:val="00956B11"/>
    <w:rsid w:val="0096024F"/>
    <w:rsid w:val="00965D6D"/>
    <w:rsid w:val="00971E72"/>
    <w:rsid w:val="00976620"/>
    <w:rsid w:val="009A3D18"/>
    <w:rsid w:val="009D2BD8"/>
    <w:rsid w:val="009E0C65"/>
    <w:rsid w:val="009E529F"/>
    <w:rsid w:val="009E748B"/>
    <w:rsid w:val="009F0513"/>
    <w:rsid w:val="00A26032"/>
    <w:rsid w:val="00A33865"/>
    <w:rsid w:val="00A72326"/>
    <w:rsid w:val="00A72487"/>
    <w:rsid w:val="00A86943"/>
    <w:rsid w:val="00AA7E57"/>
    <w:rsid w:val="00AA7FE4"/>
    <w:rsid w:val="00AB3170"/>
    <w:rsid w:val="00AC20F7"/>
    <w:rsid w:val="00AC7987"/>
    <w:rsid w:val="00AD0D2B"/>
    <w:rsid w:val="00AD4A37"/>
    <w:rsid w:val="00AD67BF"/>
    <w:rsid w:val="00B04F54"/>
    <w:rsid w:val="00B07C0D"/>
    <w:rsid w:val="00B112D0"/>
    <w:rsid w:val="00B13D75"/>
    <w:rsid w:val="00B21259"/>
    <w:rsid w:val="00B25A79"/>
    <w:rsid w:val="00B27FBB"/>
    <w:rsid w:val="00B40F46"/>
    <w:rsid w:val="00B44566"/>
    <w:rsid w:val="00B45FAF"/>
    <w:rsid w:val="00B66776"/>
    <w:rsid w:val="00B7582A"/>
    <w:rsid w:val="00B90CAB"/>
    <w:rsid w:val="00BB3437"/>
    <w:rsid w:val="00BC73EB"/>
    <w:rsid w:val="00BE2D79"/>
    <w:rsid w:val="00C12436"/>
    <w:rsid w:val="00C15F2E"/>
    <w:rsid w:val="00C16AD0"/>
    <w:rsid w:val="00C43D5C"/>
    <w:rsid w:val="00C508B7"/>
    <w:rsid w:val="00C83E74"/>
    <w:rsid w:val="00C91229"/>
    <w:rsid w:val="00C93927"/>
    <w:rsid w:val="00C93D04"/>
    <w:rsid w:val="00C950B5"/>
    <w:rsid w:val="00CA2E3F"/>
    <w:rsid w:val="00CA7280"/>
    <w:rsid w:val="00CB68AB"/>
    <w:rsid w:val="00CE7A72"/>
    <w:rsid w:val="00CF1F7C"/>
    <w:rsid w:val="00D06D2C"/>
    <w:rsid w:val="00D15C2F"/>
    <w:rsid w:val="00D20E34"/>
    <w:rsid w:val="00D33239"/>
    <w:rsid w:val="00D446B1"/>
    <w:rsid w:val="00D4537F"/>
    <w:rsid w:val="00D50918"/>
    <w:rsid w:val="00D65A85"/>
    <w:rsid w:val="00D666F7"/>
    <w:rsid w:val="00D740EA"/>
    <w:rsid w:val="00DA07C9"/>
    <w:rsid w:val="00DD71B4"/>
    <w:rsid w:val="00DE102B"/>
    <w:rsid w:val="00DE7F8C"/>
    <w:rsid w:val="00DF0F30"/>
    <w:rsid w:val="00DF2C57"/>
    <w:rsid w:val="00E05FED"/>
    <w:rsid w:val="00E176AB"/>
    <w:rsid w:val="00E364FD"/>
    <w:rsid w:val="00E3706D"/>
    <w:rsid w:val="00E4122A"/>
    <w:rsid w:val="00E44B5F"/>
    <w:rsid w:val="00E45E25"/>
    <w:rsid w:val="00E507E3"/>
    <w:rsid w:val="00E644BC"/>
    <w:rsid w:val="00E91512"/>
    <w:rsid w:val="00E93530"/>
    <w:rsid w:val="00E95544"/>
    <w:rsid w:val="00EA67F1"/>
    <w:rsid w:val="00EB2A93"/>
    <w:rsid w:val="00EB399F"/>
    <w:rsid w:val="00EC3DC4"/>
    <w:rsid w:val="00ED372B"/>
    <w:rsid w:val="00EE221A"/>
    <w:rsid w:val="00EE7A1D"/>
    <w:rsid w:val="00EE7D99"/>
    <w:rsid w:val="00F11E99"/>
    <w:rsid w:val="00F65505"/>
    <w:rsid w:val="00F66023"/>
    <w:rsid w:val="00FC3ADE"/>
    <w:rsid w:val="00FC6B53"/>
    <w:rsid w:val="00FE3621"/>
    <w:rsid w:val="00FE52CE"/>
    <w:rsid w:val="00FF5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7ADC0A"/>
  <w15:docId w15:val="{59BA7D8D-0999-487E-B329-C669B5D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B53"/>
    <w:pPr>
      <w:spacing w:after="120"/>
    </w:pPr>
    <w:rPr>
      <w:rFonts w:ascii="Open Sans" w:hAnsi="Open Sans"/>
      <w:sz w:val="20"/>
    </w:rPr>
  </w:style>
  <w:style w:type="paragraph" w:styleId="berschrift1">
    <w:name w:val="heading 1"/>
    <w:basedOn w:val="Standard"/>
    <w:next w:val="Standard"/>
    <w:link w:val="berschrift1Zchn"/>
    <w:uiPriority w:val="9"/>
    <w:qFormat/>
    <w:rsid w:val="006E3BF2"/>
    <w:pPr>
      <w:keepNext/>
      <w:keepLines/>
      <w:spacing w:before="36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C5A2B"/>
    <w:pPr>
      <w:keepNext/>
      <w:keepLines/>
      <w:spacing w:before="24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E3BF2"/>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rsid w:val="00E176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259"/>
  </w:style>
  <w:style w:type="paragraph" w:styleId="Fuzeile">
    <w:name w:val="footer"/>
    <w:basedOn w:val="Standard"/>
    <w:link w:val="FuzeileZchn"/>
    <w:uiPriority w:val="99"/>
    <w:unhideWhenUsed/>
    <w:rsid w:val="00B21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259"/>
  </w:style>
  <w:style w:type="paragraph" w:styleId="Sprechblasentext">
    <w:name w:val="Balloon Text"/>
    <w:basedOn w:val="Standard"/>
    <w:link w:val="SprechblasentextZchn"/>
    <w:uiPriority w:val="99"/>
    <w:semiHidden/>
    <w:unhideWhenUsed/>
    <w:rsid w:val="00B212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259"/>
    <w:rPr>
      <w:rFonts w:ascii="Tahoma" w:hAnsi="Tahoma" w:cs="Tahoma"/>
      <w:sz w:val="16"/>
      <w:szCs w:val="16"/>
    </w:rPr>
  </w:style>
  <w:style w:type="paragraph" w:customStyle="1" w:styleId="CEG2Fuzeile">
    <w:name w:val="CEG_2. Fußzeile"/>
    <w:basedOn w:val="Standard"/>
    <w:next w:val="Textkrper"/>
    <w:link w:val="CEG2FuzeileZchn"/>
    <w:autoRedefine/>
    <w:rsid w:val="00B21259"/>
    <w:pPr>
      <w:tabs>
        <w:tab w:val="left" w:pos="0"/>
        <w:tab w:val="left" w:pos="3261"/>
        <w:tab w:val="center" w:pos="6946"/>
        <w:tab w:val="right" w:pos="9356"/>
      </w:tabs>
      <w:spacing w:after="60" w:line="240" w:lineRule="auto"/>
    </w:pPr>
    <w:rPr>
      <w:rFonts w:eastAsia="Times New Roman" w:cs="Times New Roman"/>
      <w:color w:val="808080"/>
      <w:sz w:val="16"/>
      <w:szCs w:val="24"/>
      <w:lang w:eastAsia="de-DE"/>
    </w:rPr>
  </w:style>
  <w:style w:type="character" w:customStyle="1" w:styleId="CEG2FuzeileZchn">
    <w:name w:val="CEG_2. Fußzeile Zchn"/>
    <w:basedOn w:val="Absatz-Standardschriftart"/>
    <w:link w:val="CEG2Fuzeile"/>
    <w:rsid w:val="00B21259"/>
    <w:rPr>
      <w:rFonts w:ascii="Arial" w:eastAsia="Times New Roman" w:hAnsi="Arial" w:cs="Times New Roman"/>
      <w:color w:val="808080"/>
      <w:sz w:val="16"/>
      <w:szCs w:val="24"/>
      <w:lang w:eastAsia="de-DE"/>
    </w:rPr>
  </w:style>
  <w:style w:type="paragraph" w:styleId="Textkrper">
    <w:name w:val="Body Text"/>
    <w:basedOn w:val="Standard"/>
    <w:link w:val="TextkrperZchn"/>
    <w:uiPriority w:val="99"/>
    <w:semiHidden/>
    <w:unhideWhenUsed/>
    <w:rsid w:val="00B21259"/>
  </w:style>
  <w:style w:type="character" w:customStyle="1" w:styleId="TextkrperZchn">
    <w:name w:val="Textkörper Zchn"/>
    <w:basedOn w:val="Absatz-Standardschriftart"/>
    <w:link w:val="Textkrper"/>
    <w:uiPriority w:val="99"/>
    <w:semiHidden/>
    <w:rsid w:val="00B21259"/>
  </w:style>
  <w:style w:type="character" w:customStyle="1" w:styleId="berschrift1Zchn">
    <w:name w:val="Überschrift 1 Zchn"/>
    <w:basedOn w:val="Absatz-Standardschriftart"/>
    <w:link w:val="berschrift1"/>
    <w:uiPriority w:val="9"/>
    <w:rsid w:val="006E3BF2"/>
    <w:rPr>
      <w:rFonts w:ascii="Arial" w:eastAsiaTheme="majorEastAsia" w:hAnsi="Arial" w:cstheme="majorBidi"/>
      <w:b/>
      <w:bCs/>
      <w:sz w:val="28"/>
      <w:szCs w:val="28"/>
    </w:rPr>
  </w:style>
  <w:style w:type="paragraph" w:styleId="Listenabsatz">
    <w:name w:val="List Paragraph"/>
    <w:basedOn w:val="Standard"/>
    <w:link w:val="ListenabsatzZchn"/>
    <w:uiPriority w:val="34"/>
    <w:qFormat/>
    <w:rsid w:val="006E3BF2"/>
    <w:pPr>
      <w:ind w:left="720"/>
      <w:contextualSpacing/>
    </w:pPr>
  </w:style>
  <w:style w:type="paragraph" w:customStyle="1" w:styleId="Aufzhlung">
    <w:name w:val="Aufzählung"/>
    <w:basedOn w:val="Listenabsatz"/>
    <w:link w:val="AufzhlungZchn"/>
    <w:rsid w:val="0049699E"/>
    <w:pPr>
      <w:numPr>
        <w:numId w:val="3"/>
      </w:numPr>
    </w:pPr>
  </w:style>
  <w:style w:type="character" w:customStyle="1" w:styleId="berschrift2Zchn">
    <w:name w:val="Überschrift 2 Zchn"/>
    <w:basedOn w:val="Absatz-Standardschriftart"/>
    <w:link w:val="berschrift2"/>
    <w:uiPriority w:val="9"/>
    <w:rsid w:val="005C5A2B"/>
    <w:rPr>
      <w:rFonts w:ascii="Open Sans" w:eastAsiaTheme="majorEastAsia" w:hAnsi="Open Sans" w:cstheme="majorBidi"/>
      <w:b/>
      <w:bCs/>
      <w:sz w:val="24"/>
      <w:szCs w:val="26"/>
    </w:rPr>
  </w:style>
  <w:style w:type="character" w:customStyle="1" w:styleId="ListenabsatzZchn">
    <w:name w:val="Listenabsatz Zchn"/>
    <w:basedOn w:val="Absatz-Standardschriftart"/>
    <w:link w:val="Listenabsatz"/>
    <w:uiPriority w:val="34"/>
    <w:rsid w:val="006E3BF2"/>
    <w:rPr>
      <w:rFonts w:ascii="Arial" w:hAnsi="Arial"/>
    </w:rPr>
  </w:style>
  <w:style w:type="character" w:customStyle="1" w:styleId="AufzhlungZchn">
    <w:name w:val="Aufzählung Zchn"/>
    <w:basedOn w:val="ListenabsatzZchn"/>
    <w:link w:val="Aufzhlung"/>
    <w:rsid w:val="006E3BF2"/>
    <w:rPr>
      <w:rFonts w:ascii="Arial" w:hAnsi="Arial"/>
    </w:rPr>
  </w:style>
  <w:style w:type="character" w:customStyle="1" w:styleId="berschrift3Zchn">
    <w:name w:val="Überschrift 3 Zchn"/>
    <w:basedOn w:val="Absatz-Standardschriftart"/>
    <w:link w:val="berschrift3"/>
    <w:uiPriority w:val="9"/>
    <w:rsid w:val="006E3BF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7912C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Zchn">
    <w:name w:val="Titel Zchn"/>
    <w:basedOn w:val="Absatz-Standardschriftart"/>
    <w:link w:val="Titel"/>
    <w:uiPriority w:val="10"/>
    <w:rsid w:val="007912CB"/>
    <w:rPr>
      <w:rFonts w:ascii="Arial" w:eastAsiaTheme="majorEastAsia" w:hAnsi="Arial" w:cstheme="majorBidi"/>
      <w:b/>
      <w:color w:val="000000" w:themeColor="text1"/>
      <w:spacing w:val="5"/>
      <w:kern w:val="28"/>
      <w:sz w:val="52"/>
      <w:szCs w:val="52"/>
    </w:rPr>
  </w:style>
  <w:style w:type="paragraph" w:styleId="Untertitel">
    <w:name w:val="Subtitle"/>
    <w:basedOn w:val="Standard"/>
    <w:next w:val="Standard"/>
    <w:link w:val="UntertitelZchn"/>
    <w:uiPriority w:val="11"/>
    <w:qFormat/>
    <w:rsid w:val="006E3B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6E3BF2"/>
    <w:rPr>
      <w:rFonts w:ascii="Arial" w:eastAsiaTheme="majorEastAsia" w:hAnsi="Arial" w:cstheme="majorBidi"/>
      <w:i/>
      <w:iCs/>
      <w:color w:val="000000" w:themeColor="text1"/>
      <w:spacing w:val="15"/>
      <w:szCs w:val="24"/>
    </w:rPr>
  </w:style>
  <w:style w:type="character" w:styleId="Hyperlink">
    <w:name w:val="Hyperlink"/>
    <w:basedOn w:val="Absatz-Standardschriftart"/>
    <w:uiPriority w:val="99"/>
    <w:unhideWhenUsed/>
    <w:rsid w:val="004F43E7"/>
    <w:rPr>
      <w:color w:val="0000FF" w:themeColor="hyperlink"/>
      <w:u w:val="single"/>
    </w:rPr>
  </w:style>
  <w:style w:type="character" w:styleId="Kommentarzeichen">
    <w:name w:val="annotation reference"/>
    <w:basedOn w:val="Absatz-Standardschriftart"/>
    <w:uiPriority w:val="99"/>
    <w:semiHidden/>
    <w:unhideWhenUsed/>
    <w:rsid w:val="00D15C2F"/>
    <w:rPr>
      <w:sz w:val="16"/>
      <w:szCs w:val="16"/>
    </w:rPr>
  </w:style>
  <w:style w:type="paragraph" w:styleId="Kommentartext">
    <w:name w:val="annotation text"/>
    <w:basedOn w:val="Standard"/>
    <w:link w:val="KommentartextZchn"/>
    <w:uiPriority w:val="99"/>
    <w:semiHidden/>
    <w:unhideWhenUsed/>
    <w:rsid w:val="00D15C2F"/>
    <w:pPr>
      <w:spacing w:line="240" w:lineRule="auto"/>
    </w:pPr>
    <w:rPr>
      <w:szCs w:val="20"/>
    </w:rPr>
  </w:style>
  <w:style w:type="character" w:customStyle="1" w:styleId="KommentartextZchn">
    <w:name w:val="Kommentartext Zchn"/>
    <w:basedOn w:val="Absatz-Standardschriftart"/>
    <w:link w:val="Kommentartext"/>
    <w:uiPriority w:val="99"/>
    <w:semiHidden/>
    <w:rsid w:val="00D15C2F"/>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D15C2F"/>
    <w:rPr>
      <w:b/>
      <w:bCs/>
    </w:rPr>
  </w:style>
  <w:style w:type="character" w:customStyle="1" w:styleId="KommentarthemaZchn">
    <w:name w:val="Kommentarthema Zchn"/>
    <w:basedOn w:val="KommentartextZchn"/>
    <w:link w:val="Kommentarthema"/>
    <w:uiPriority w:val="99"/>
    <w:semiHidden/>
    <w:rsid w:val="00D15C2F"/>
    <w:rPr>
      <w:rFonts w:ascii="Open Sans" w:hAnsi="Open Sans"/>
      <w:b/>
      <w:bCs/>
      <w:sz w:val="20"/>
      <w:szCs w:val="20"/>
    </w:rPr>
  </w:style>
  <w:style w:type="character" w:customStyle="1" w:styleId="berschrift4Zchn">
    <w:name w:val="Überschrift 4 Zchn"/>
    <w:basedOn w:val="Absatz-Standardschriftart"/>
    <w:link w:val="berschrift4"/>
    <w:uiPriority w:val="9"/>
    <w:semiHidden/>
    <w:rsid w:val="00E176AB"/>
    <w:rPr>
      <w:rFonts w:asciiTheme="majorHAnsi" w:eastAsiaTheme="majorEastAsia" w:hAnsiTheme="majorHAnsi" w:cstheme="majorBidi"/>
      <w:i/>
      <w:iCs/>
      <w:color w:val="365F91" w:themeColor="accent1" w:themeShade="BF"/>
      <w:sz w:val="20"/>
    </w:rPr>
  </w:style>
  <w:style w:type="character" w:styleId="BesuchterLink">
    <w:name w:val="FollowedHyperlink"/>
    <w:basedOn w:val="Absatz-Standardschriftart"/>
    <w:uiPriority w:val="99"/>
    <w:semiHidden/>
    <w:unhideWhenUsed/>
    <w:rsid w:val="002726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7600">
      <w:bodyDiv w:val="1"/>
      <w:marLeft w:val="0"/>
      <w:marRight w:val="0"/>
      <w:marTop w:val="0"/>
      <w:marBottom w:val="0"/>
      <w:divBdr>
        <w:top w:val="none" w:sz="0" w:space="0" w:color="auto"/>
        <w:left w:val="none" w:sz="0" w:space="0" w:color="auto"/>
        <w:bottom w:val="none" w:sz="0" w:space="0" w:color="auto"/>
        <w:right w:val="none" w:sz="0" w:space="0" w:color="auto"/>
      </w:divBdr>
    </w:div>
    <w:div w:id="358242050">
      <w:bodyDiv w:val="1"/>
      <w:marLeft w:val="0"/>
      <w:marRight w:val="0"/>
      <w:marTop w:val="0"/>
      <w:marBottom w:val="0"/>
      <w:divBdr>
        <w:top w:val="none" w:sz="0" w:space="0" w:color="auto"/>
        <w:left w:val="none" w:sz="0" w:space="0" w:color="auto"/>
        <w:bottom w:val="none" w:sz="0" w:space="0" w:color="auto"/>
        <w:right w:val="none" w:sz="0" w:space="0" w:color="auto"/>
      </w:divBdr>
    </w:div>
    <w:div w:id="480848090">
      <w:bodyDiv w:val="1"/>
      <w:marLeft w:val="0"/>
      <w:marRight w:val="0"/>
      <w:marTop w:val="0"/>
      <w:marBottom w:val="0"/>
      <w:divBdr>
        <w:top w:val="none" w:sz="0" w:space="0" w:color="auto"/>
        <w:left w:val="none" w:sz="0" w:space="0" w:color="auto"/>
        <w:bottom w:val="none" w:sz="0" w:space="0" w:color="auto"/>
        <w:right w:val="none" w:sz="0" w:space="0" w:color="auto"/>
      </w:divBdr>
    </w:div>
    <w:div w:id="900217047">
      <w:bodyDiv w:val="1"/>
      <w:marLeft w:val="0"/>
      <w:marRight w:val="0"/>
      <w:marTop w:val="0"/>
      <w:marBottom w:val="0"/>
      <w:divBdr>
        <w:top w:val="none" w:sz="0" w:space="0" w:color="auto"/>
        <w:left w:val="none" w:sz="0" w:space="0" w:color="auto"/>
        <w:bottom w:val="none" w:sz="0" w:space="0" w:color="auto"/>
        <w:right w:val="none" w:sz="0" w:space="0" w:color="auto"/>
      </w:divBdr>
    </w:div>
    <w:div w:id="1433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versu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niversu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AC4F-AD72-4D91-924C-CBC7869C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Wischmeyer, Meike</dc:creator>
  <cp:lastModifiedBy>Weiner, Larissa</cp:lastModifiedBy>
  <cp:revision>4</cp:revision>
  <cp:lastPrinted>2020-03-31T11:50:00Z</cp:lastPrinted>
  <dcterms:created xsi:type="dcterms:W3CDTF">2021-04-28T10:00:00Z</dcterms:created>
  <dcterms:modified xsi:type="dcterms:W3CDTF">2021-04-29T13:52:00Z</dcterms:modified>
</cp:coreProperties>
</file>