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CB19C" w14:textId="77777777" w:rsidR="006F33F7" w:rsidRPr="0023159E" w:rsidRDefault="006F33F7" w:rsidP="00AA7FE4">
      <w:pPr>
        <w:pStyle w:val="Listenabsatz"/>
        <w:rPr>
          <w:rFonts w:cs="Open Sans"/>
        </w:rPr>
      </w:pPr>
    </w:p>
    <w:p w14:paraId="7AA67740" w14:textId="77777777" w:rsidR="006546C4" w:rsidRDefault="004F43E7" w:rsidP="004F43E7">
      <w:pPr>
        <w:rPr>
          <w:rFonts w:cs="Open Sans"/>
        </w:rPr>
      </w:pPr>
      <w:r w:rsidRPr="0023159E">
        <w:rPr>
          <w:rFonts w:cs="Open Sans"/>
        </w:rPr>
        <w:t>Zur Veröffentlichung: sofort</w:t>
      </w:r>
    </w:p>
    <w:p w14:paraId="5F39BA53" w14:textId="77777777" w:rsidR="007921FE" w:rsidRDefault="00A63617" w:rsidP="00A2087C">
      <w:pPr>
        <w:pStyle w:val="berschrift2"/>
        <w:rPr>
          <w:i/>
        </w:rPr>
      </w:pPr>
      <w:r>
        <w:rPr>
          <w:i/>
        </w:rPr>
        <w:t>Die eigenen</w:t>
      </w:r>
      <w:r w:rsidR="003E62B9" w:rsidRPr="003E62B9">
        <w:rPr>
          <w:i/>
        </w:rPr>
        <w:t xml:space="preserve"> Daten im Blick! Neues Verbraucherportal meinBoniversum – </w:t>
      </w:r>
      <w:r w:rsidR="003E62B9">
        <w:rPr>
          <w:i/>
        </w:rPr>
        <w:br/>
      </w:r>
      <w:r w:rsidR="003E62B9" w:rsidRPr="003E62B9">
        <w:rPr>
          <w:i/>
        </w:rPr>
        <w:t>mehr Transparenz und Sicherheit für Privatpersonen</w:t>
      </w:r>
    </w:p>
    <w:p w14:paraId="44ADE788" w14:textId="2024B8CE" w:rsidR="00E507E3" w:rsidRDefault="00046000" w:rsidP="00940C24">
      <w:pPr>
        <w:pStyle w:val="berschrift3"/>
        <w:jc w:val="both"/>
        <w:rPr>
          <w:rFonts w:cs="Open Sans"/>
          <w:b w:val="0"/>
        </w:rPr>
      </w:pPr>
      <w:r w:rsidRPr="00940C24">
        <w:rPr>
          <w:rFonts w:cs="Open Sans"/>
          <w:b w:val="0"/>
        </w:rPr>
        <w:t>Neuss</w:t>
      </w:r>
      <w:r w:rsidRPr="0074168A">
        <w:rPr>
          <w:rFonts w:cs="Open Sans"/>
          <w:b w:val="0"/>
        </w:rPr>
        <w:t xml:space="preserve">, </w:t>
      </w:r>
      <w:r w:rsidR="00E546D8">
        <w:rPr>
          <w:rFonts w:cs="Open Sans"/>
          <w:b w:val="0"/>
        </w:rPr>
        <w:t>02</w:t>
      </w:r>
      <w:r w:rsidR="003E62B9">
        <w:rPr>
          <w:rFonts w:cs="Open Sans"/>
          <w:b w:val="0"/>
        </w:rPr>
        <w:t>.1</w:t>
      </w:r>
      <w:r w:rsidR="00E546D8">
        <w:rPr>
          <w:rFonts w:cs="Open Sans"/>
          <w:b w:val="0"/>
        </w:rPr>
        <w:t>1</w:t>
      </w:r>
      <w:r w:rsidR="0042767F">
        <w:rPr>
          <w:rFonts w:cs="Open Sans"/>
          <w:b w:val="0"/>
        </w:rPr>
        <w:t>.2022</w:t>
      </w:r>
      <w:r w:rsidRPr="00940C24">
        <w:rPr>
          <w:rFonts w:cs="Open Sans"/>
          <w:b w:val="0"/>
        </w:rPr>
        <w:t xml:space="preserve"> </w:t>
      </w:r>
    </w:p>
    <w:p w14:paraId="5E981D07" w14:textId="77777777" w:rsidR="005D2D5B" w:rsidRDefault="003E62B9" w:rsidP="003E62B9">
      <w:pPr>
        <w:jc w:val="both"/>
        <w:rPr>
          <w:b/>
        </w:rPr>
      </w:pPr>
      <w:r w:rsidRPr="003E62B9">
        <w:rPr>
          <w:b/>
        </w:rPr>
        <w:t xml:space="preserve">Creditreform Boniversum ist im September mit dem neuen Verbraucherportal meinBoniversum an den Start gegangen. </w:t>
      </w:r>
      <w:r w:rsidR="005D2D5B">
        <w:rPr>
          <w:b/>
        </w:rPr>
        <w:t>Der neue Service hat das Ziel, die Speicherung und Nutzung bonitätsrelevanter Daten transparent und Geschäftsabschlüsse für Privatpersonen sicherer zu machen. Zum Start kann jeder registrierte Nutzer mit wenigen Klicks Einblick in alle bei Creditreform Boniversum über ihn gespeicherten Daten erhalten. Neben persönlichen Daten sind das beispielsweise auch Informationen darüber, welche Unternehmen eine Bonitätsanfrage gestellt haben.</w:t>
      </w:r>
    </w:p>
    <w:p w14:paraId="0C9E8078" w14:textId="77777777" w:rsidR="003E62B9" w:rsidRDefault="003E62B9" w:rsidP="003E62B9">
      <w:pPr>
        <w:jc w:val="both"/>
        <w:rPr>
          <w:rFonts w:cs="Open Sans"/>
          <w:szCs w:val="20"/>
        </w:rPr>
      </w:pPr>
      <w:r>
        <w:rPr>
          <w:rFonts w:cs="Open Sans"/>
          <w:szCs w:val="20"/>
        </w:rPr>
        <w:t>„Um sich sicher im Geschäftsleben zu bewegen, ist es enorm wichtig</w:t>
      </w:r>
      <w:r w:rsidR="005D2D5B">
        <w:rPr>
          <w:rFonts w:cs="Open Sans"/>
          <w:szCs w:val="20"/>
        </w:rPr>
        <w:t>,</w:t>
      </w:r>
      <w:r>
        <w:rPr>
          <w:rFonts w:cs="Open Sans"/>
          <w:szCs w:val="20"/>
        </w:rPr>
        <w:t xml:space="preserve"> seine Daten zu kennen und regelmäßig zu überprüfen. </w:t>
      </w:r>
      <w:r w:rsidR="005D2D5B">
        <w:rPr>
          <w:rFonts w:cs="Open Sans"/>
          <w:szCs w:val="20"/>
        </w:rPr>
        <w:t xml:space="preserve">Unangenehme </w:t>
      </w:r>
      <w:r>
        <w:rPr>
          <w:rFonts w:cs="Open Sans"/>
          <w:szCs w:val="20"/>
        </w:rPr>
        <w:t>Überraschungen, zum Beispiel bei einem Kreditantrag oder dem neuen Auto-Leasing-Vertrag kann man sich so ersparen“, sagt Stephan Vila, Geschäftsführer bei Creditreform Boniversum. „Dass viele schon so denken, bestätigen auch die Ergebnisse unserer aktuellen Verbraucherbefragung. Knapp 90 Prozent der Befragten gaben an, dass es ihnen wichtig ist zu wissen, welche Daten Auskunfteien über sie gespeichert haben“, ergänzt Vila.</w:t>
      </w:r>
    </w:p>
    <w:p w14:paraId="37B336CA" w14:textId="77777777" w:rsidR="003E62B9" w:rsidRPr="003C2867" w:rsidRDefault="003E62B9" w:rsidP="003E62B9">
      <w:pPr>
        <w:jc w:val="both"/>
        <w:rPr>
          <w:rFonts w:cs="Open Sans"/>
          <w:szCs w:val="20"/>
        </w:rPr>
      </w:pPr>
      <w:r>
        <w:rPr>
          <w:rFonts w:cs="Open Sans"/>
          <w:szCs w:val="20"/>
        </w:rPr>
        <w:t xml:space="preserve">Laut der Umfrage möchte ein Großteil der Befragten (81 Prozent) sogar aktiv darüber von der Auskunftei informiert werden, wenn sich an den gespeicherten Daten etwas ändert. Und genau hier setzt die geplante weitere Ausbaustufe des Verbraucherportals an: In Kürze wird es den Hinweis-Service geben, der die dafür registrierten Nutzer benachrichtigt, wenn Daten zur Person angefragt wurden. Das kann zum Beispiel der Fall sein, wenn man beim Online-Shopping auf Rechnung einkauft. „Dieser Service ist nicht nur ein </w:t>
      </w:r>
      <w:r w:rsidR="005C162D">
        <w:rPr>
          <w:rFonts w:cs="Open Sans"/>
          <w:szCs w:val="20"/>
        </w:rPr>
        <w:t>N</w:t>
      </w:r>
      <w:r>
        <w:rPr>
          <w:rFonts w:cs="Open Sans"/>
          <w:szCs w:val="20"/>
        </w:rPr>
        <w:t>ice-to-</w:t>
      </w:r>
      <w:r w:rsidR="005C162D">
        <w:rPr>
          <w:rFonts w:cs="Open Sans"/>
          <w:szCs w:val="20"/>
        </w:rPr>
        <w:t>K</w:t>
      </w:r>
      <w:r>
        <w:rPr>
          <w:rFonts w:cs="Open Sans"/>
          <w:szCs w:val="20"/>
        </w:rPr>
        <w:t>now-Service</w:t>
      </w:r>
      <w:r w:rsidR="005D2D5B">
        <w:rPr>
          <w:rFonts w:cs="Open Sans"/>
          <w:szCs w:val="20"/>
        </w:rPr>
        <w:t xml:space="preserve">, sondern dient auch dazu, einen möglichen </w:t>
      </w:r>
      <w:r>
        <w:rPr>
          <w:rFonts w:cs="Open Sans"/>
          <w:szCs w:val="20"/>
        </w:rPr>
        <w:t>Identitätsbetrug</w:t>
      </w:r>
      <w:r w:rsidR="005D2D5B">
        <w:rPr>
          <w:rFonts w:cs="Open Sans"/>
          <w:szCs w:val="20"/>
        </w:rPr>
        <w:t xml:space="preserve"> frühzeitiger zu erkennen und </w:t>
      </w:r>
      <w:r>
        <w:rPr>
          <w:rFonts w:cs="Open Sans"/>
          <w:szCs w:val="20"/>
        </w:rPr>
        <w:t>größere</w:t>
      </w:r>
      <w:r w:rsidR="005D2D5B">
        <w:rPr>
          <w:rFonts w:cs="Open Sans"/>
          <w:szCs w:val="20"/>
        </w:rPr>
        <w:t>n</w:t>
      </w:r>
      <w:r>
        <w:rPr>
          <w:rFonts w:cs="Open Sans"/>
          <w:szCs w:val="20"/>
        </w:rPr>
        <w:t xml:space="preserve"> Schaden ab</w:t>
      </w:r>
      <w:r w:rsidR="005D2D5B">
        <w:rPr>
          <w:rFonts w:cs="Open Sans"/>
          <w:szCs w:val="20"/>
        </w:rPr>
        <w:t>zuwenden</w:t>
      </w:r>
      <w:r>
        <w:rPr>
          <w:rFonts w:cs="Open Sans"/>
          <w:szCs w:val="20"/>
        </w:rPr>
        <w:t>“, so Vila.</w:t>
      </w:r>
    </w:p>
    <w:p w14:paraId="7149A9E3" w14:textId="77777777" w:rsidR="003E62B9" w:rsidRDefault="00A30FDF" w:rsidP="003E62B9">
      <w:pPr>
        <w:jc w:val="both"/>
        <w:rPr>
          <w:rFonts w:cs="Open Sans"/>
          <w:szCs w:val="20"/>
        </w:rPr>
      </w:pPr>
      <w:r>
        <w:rPr>
          <w:rFonts w:cs="Open Sans"/>
          <w:szCs w:val="20"/>
        </w:rPr>
        <w:t>Damit</w:t>
      </w:r>
      <w:r w:rsidR="003E62B9">
        <w:rPr>
          <w:rFonts w:cs="Open Sans"/>
          <w:szCs w:val="20"/>
        </w:rPr>
        <w:t xml:space="preserve"> auf diese persönlichen Daten </w:t>
      </w:r>
      <w:r>
        <w:rPr>
          <w:rFonts w:cs="Open Sans"/>
          <w:szCs w:val="20"/>
        </w:rPr>
        <w:t xml:space="preserve">keine fremden Personen Zugriff haben, sind hohe Standards in punkto </w:t>
      </w:r>
      <w:r w:rsidR="005F1295" w:rsidRPr="003C2867">
        <w:rPr>
          <w:rFonts w:cs="Open Sans"/>
          <w:szCs w:val="20"/>
        </w:rPr>
        <w:t>Datensicherheit</w:t>
      </w:r>
      <w:r w:rsidR="005F1295">
        <w:rPr>
          <w:rFonts w:cs="Open Sans"/>
          <w:szCs w:val="20"/>
        </w:rPr>
        <w:t xml:space="preserve"> und Datenschutz</w:t>
      </w:r>
      <w:r w:rsidRPr="003C2867">
        <w:rPr>
          <w:rFonts w:cs="Open Sans"/>
          <w:szCs w:val="20"/>
        </w:rPr>
        <w:t xml:space="preserve"> </w:t>
      </w:r>
      <w:r>
        <w:rPr>
          <w:rFonts w:cs="Open Sans"/>
          <w:szCs w:val="20"/>
        </w:rPr>
        <w:t xml:space="preserve">unabdingbar. </w:t>
      </w:r>
      <w:r w:rsidR="005F1295">
        <w:rPr>
          <w:rFonts w:cs="Open Sans"/>
          <w:szCs w:val="20"/>
        </w:rPr>
        <w:t xml:space="preserve">Durch eindeutige Identifizierungen im Registrierungsprozess gewährleistet </w:t>
      </w:r>
      <w:r>
        <w:rPr>
          <w:rFonts w:cs="Open Sans"/>
          <w:szCs w:val="20"/>
        </w:rPr>
        <w:t xml:space="preserve">Creditreform Boniversum hier </w:t>
      </w:r>
      <w:r w:rsidR="005F1295">
        <w:rPr>
          <w:rFonts w:cs="Open Sans"/>
          <w:szCs w:val="20"/>
        </w:rPr>
        <w:t xml:space="preserve">ein sehr hohes Maß an </w:t>
      </w:r>
      <w:r w:rsidR="003E62B9" w:rsidRPr="003C2867">
        <w:rPr>
          <w:rFonts w:cs="Open Sans"/>
          <w:szCs w:val="20"/>
        </w:rPr>
        <w:t>Sicherh</w:t>
      </w:r>
      <w:r w:rsidR="005F1295">
        <w:rPr>
          <w:rFonts w:cs="Open Sans"/>
          <w:szCs w:val="20"/>
        </w:rPr>
        <w:t>eit</w:t>
      </w:r>
      <w:r w:rsidR="003E62B9">
        <w:rPr>
          <w:rFonts w:cs="Open Sans"/>
          <w:szCs w:val="20"/>
        </w:rPr>
        <w:t xml:space="preserve">. </w:t>
      </w:r>
      <w:r w:rsidR="005F1295">
        <w:rPr>
          <w:rFonts w:cs="Open Sans"/>
          <w:szCs w:val="20"/>
        </w:rPr>
        <w:t xml:space="preserve">Möglich macht das </w:t>
      </w:r>
      <w:r w:rsidR="004435A1">
        <w:rPr>
          <w:rFonts w:cs="Open Sans"/>
          <w:szCs w:val="20"/>
        </w:rPr>
        <w:t xml:space="preserve">unter anderem </w:t>
      </w:r>
      <w:r w:rsidR="005F1295">
        <w:rPr>
          <w:rFonts w:cs="Open Sans"/>
          <w:szCs w:val="20"/>
        </w:rPr>
        <w:t xml:space="preserve">die Kooperation mit IDnow, deren </w:t>
      </w:r>
      <w:r w:rsidR="003F095A">
        <w:rPr>
          <w:rFonts w:cs="Open Sans"/>
          <w:szCs w:val="20"/>
        </w:rPr>
        <w:t xml:space="preserve">nutzerfreundliche </w:t>
      </w:r>
      <w:r w:rsidR="005F1295">
        <w:rPr>
          <w:rFonts w:cs="Open Sans"/>
          <w:szCs w:val="20"/>
        </w:rPr>
        <w:t>Auto</w:t>
      </w:r>
      <w:r w:rsidR="003E62B9">
        <w:rPr>
          <w:rFonts w:cs="Open Sans"/>
          <w:szCs w:val="20"/>
        </w:rPr>
        <w:t>-</w:t>
      </w:r>
      <w:r w:rsidR="00A63617">
        <w:rPr>
          <w:rFonts w:cs="Open Sans"/>
          <w:szCs w:val="20"/>
        </w:rPr>
        <w:t xml:space="preserve"> und</w:t>
      </w:r>
      <w:r w:rsidR="003E62B9">
        <w:rPr>
          <w:rFonts w:cs="Open Sans"/>
          <w:szCs w:val="20"/>
        </w:rPr>
        <w:t xml:space="preserve"> </w:t>
      </w:r>
      <w:r w:rsidR="00A63617">
        <w:rPr>
          <w:rFonts w:cs="Open Sans"/>
          <w:szCs w:val="20"/>
        </w:rPr>
        <w:t>Video-Ident</w:t>
      </w:r>
      <w:r w:rsidR="005F1295">
        <w:rPr>
          <w:rFonts w:cs="Open Sans"/>
          <w:szCs w:val="20"/>
        </w:rPr>
        <w:t xml:space="preserve">-Verfahren sowie </w:t>
      </w:r>
      <w:r w:rsidR="00A63617">
        <w:rPr>
          <w:rFonts w:cs="Open Sans"/>
          <w:szCs w:val="20"/>
        </w:rPr>
        <w:t xml:space="preserve">eID-Verfahren (Personalausweis mit PIN) </w:t>
      </w:r>
      <w:r w:rsidR="005F1295">
        <w:rPr>
          <w:rFonts w:cs="Open Sans"/>
          <w:szCs w:val="20"/>
        </w:rPr>
        <w:t>im Portal implementiert sind</w:t>
      </w:r>
      <w:r w:rsidR="003E62B9" w:rsidRPr="003C2867">
        <w:rPr>
          <w:rFonts w:cs="Open Sans"/>
          <w:szCs w:val="20"/>
        </w:rPr>
        <w:t xml:space="preserve">. </w:t>
      </w:r>
    </w:p>
    <w:p w14:paraId="320766BF" w14:textId="77777777" w:rsidR="003E62B9" w:rsidRPr="003C2867" w:rsidRDefault="005F1295" w:rsidP="003E62B9">
      <w:pPr>
        <w:jc w:val="both"/>
        <w:rPr>
          <w:rFonts w:cs="Open Sans"/>
          <w:szCs w:val="20"/>
        </w:rPr>
      </w:pPr>
      <w:r>
        <w:rPr>
          <w:rFonts w:cs="Open Sans"/>
          <w:szCs w:val="20"/>
        </w:rPr>
        <w:t>Das Verbraucherp</w:t>
      </w:r>
      <w:r w:rsidR="003E62B9">
        <w:rPr>
          <w:rFonts w:cs="Open Sans"/>
          <w:szCs w:val="20"/>
        </w:rPr>
        <w:t xml:space="preserve">ortal </w:t>
      </w:r>
      <w:r w:rsidR="000D23E0">
        <w:rPr>
          <w:rFonts w:cs="Open Sans"/>
          <w:szCs w:val="20"/>
        </w:rPr>
        <w:t>basiert auf de</w:t>
      </w:r>
      <w:r w:rsidR="00120D38">
        <w:rPr>
          <w:rFonts w:cs="Open Sans"/>
          <w:szCs w:val="20"/>
        </w:rPr>
        <w:t>r itsmydata Plattform-Technologie und wurde in enger Zusammenarbeit gemeinsam weiterentwickelt</w:t>
      </w:r>
      <w:r w:rsidR="003E62B9">
        <w:rPr>
          <w:rFonts w:cs="Open Sans"/>
          <w:szCs w:val="20"/>
        </w:rPr>
        <w:t>.</w:t>
      </w:r>
      <w:r w:rsidR="003E62B9" w:rsidRPr="003C2867">
        <w:rPr>
          <w:rFonts w:cs="Open Sans"/>
          <w:szCs w:val="20"/>
        </w:rPr>
        <w:t xml:space="preserve"> </w:t>
      </w:r>
      <w:r w:rsidR="000950E2">
        <w:rPr>
          <w:rFonts w:cs="Open Sans"/>
          <w:szCs w:val="20"/>
        </w:rPr>
        <w:t>Creditreform Boniversum und itsm</w:t>
      </w:r>
      <w:r w:rsidR="00391F36">
        <w:rPr>
          <w:rFonts w:cs="Open Sans"/>
          <w:szCs w:val="20"/>
        </w:rPr>
        <w:t>y</w:t>
      </w:r>
      <w:r w:rsidR="000950E2">
        <w:rPr>
          <w:rFonts w:cs="Open Sans"/>
          <w:szCs w:val="20"/>
        </w:rPr>
        <w:t>data</w:t>
      </w:r>
      <w:r w:rsidR="00391F36">
        <w:rPr>
          <w:rFonts w:cs="Open Sans"/>
          <w:szCs w:val="20"/>
        </w:rPr>
        <w:t xml:space="preserve"> </w:t>
      </w:r>
      <w:r w:rsidR="003E62B9">
        <w:rPr>
          <w:rFonts w:cs="Open Sans"/>
          <w:szCs w:val="20"/>
        </w:rPr>
        <w:t xml:space="preserve">verbindet bereits eine </w:t>
      </w:r>
      <w:r w:rsidR="003E62B9" w:rsidRPr="003C2867">
        <w:rPr>
          <w:rFonts w:cs="Open Sans"/>
          <w:szCs w:val="20"/>
        </w:rPr>
        <w:t xml:space="preserve">längere Partnerschaft. </w:t>
      </w:r>
      <w:r w:rsidR="003E62B9">
        <w:rPr>
          <w:rFonts w:cs="Open Sans"/>
          <w:szCs w:val="20"/>
        </w:rPr>
        <w:t xml:space="preserve">„Unsere Geschäftsmodelle und unsere Philosophie passen sehr gut </w:t>
      </w:r>
      <w:r w:rsidR="003E62B9" w:rsidRPr="003C2867">
        <w:rPr>
          <w:rFonts w:cs="Open Sans"/>
          <w:szCs w:val="20"/>
        </w:rPr>
        <w:t xml:space="preserve">zusammen, da auch </w:t>
      </w:r>
      <w:r w:rsidR="003E62B9">
        <w:rPr>
          <w:rFonts w:cs="Open Sans"/>
          <w:szCs w:val="20"/>
        </w:rPr>
        <w:t>wir von Anfang an</w:t>
      </w:r>
      <w:r w:rsidR="003E62B9" w:rsidRPr="003C2867">
        <w:rPr>
          <w:rFonts w:cs="Open Sans"/>
          <w:szCs w:val="20"/>
        </w:rPr>
        <w:t xml:space="preserve"> </w:t>
      </w:r>
      <w:r w:rsidR="003E62B9">
        <w:rPr>
          <w:rFonts w:cs="Open Sans"/>
          <w:szCs w:val="20"/>
        </w:rPr>
        <w:t>die Hoheit an den eigenen Daten in den Mittelpunkt stellen“, bestätig</w:t>
      </w:r>
      <w:r w:rsidR="000D23E0">
        <w:rPr>
          <w:rFonts w:cs="Open Sans"/>
          <w:szCs w:val="20"/>
        </w:rPr>
        <w:t>en die Gründer</w:t>
      </w:r>
      <w:r w:rsidR="003E62B9">
        <w:rPr>
          <w:rFonts w:cs="Open Sans"/>
          <w:szCs w:val="20"/>
        </w:rPr>
        <w:t xml:space="preserve"> Alexander Sieverts</w:t>
      </w:r>
      <w:r w:rsidR="000D23E0">
        <w:rPr>
          <w:rFonts w:cs="Open Sans"/>
          <w:szCs w:val="20"/>
        </w:rPr>
        <w:t xml:space="preserve"> und Dr. Michael Giese </w:t>
      </w:r>
      <w:r w:rsidR="003E62B9">
        <w:rPr>
          <w:rFonts w:cs="Open Sans"/>
          <w:szCs w:val="20"/>
        </w:rPr>
        <w:t>von itsmydata</w:t>
      </w:r>
      <w:r w:rsidR="005D2D5B">
        <w:rPr>
          <w:rFonts w:cs="Open Sans"/>
          <w:szCs w:val="20"/>
        </w:rPr>
        <w:t>.</w:t>
      </w:r>
    </w:p>
    <w:p w14:paraId="60FD7BD6" w14:textId="77777777" w:rsidR="00422A6C" w:rsidRDefault="00422A6C" w:rsidP="006515A9"/>
    <w:p w14:paraId="7784A166" w14:textId="173E87DF" w:rsidR="00EE7D99" w:rsidRDefault="00EE221A" w:rsidP="002C3451">
      <w:pPr>
        <w:autoSpaceDE w:val="0"/>
        <w:autoSpaceDN w:val="0"/>
        <w:adjustRightInd w:val="0"/>
        <w:spacing w:line="360" w:lineRule="auto"/>
        <w:rPr>
          <w:rFonts w:cs="Open Sans"/>
          <w:i/>
          <w:szCs w:val="28"/>
        </w:rPr>
      </w:pPr>
      <w:r w:rsidRPr="0023159E">
        <w:rPr>
          <w:rFonts w:cs="Open Sans"/>
          <w:i/>
          <w:szCs w:val="28"/>
        </w:rPr>
        <w:t>Zeichenanzahl</w:t>
      </w:r>
      <w:r w:rsidR="0074127D">
        <w:rPr>
          <w:rFonts w:cs="Open Sans"/>
          <w:i/>
          <w:szCs w:val="28"/>
        </w:rPr>
        <w:t xml:space="preserve"> inkl. Leerzeichen</w:t>
      </w:r>
      <w:r w:rsidRPr="0023159E">
        <w:rPr>
          <w:rFonts w:cs="Open Sans"/>
          <w:i/>
          <w:szCs w:val="28"/>
        </w:rPr>
        <w:t>:</w:t>
      </w:r>
      <w:r w:rsidR="0074127D">
        <w:rPr>
          <w:rFonts w:cs="Open Sans"/>
          <w:i/>
          <w:szCs w:val="28"/>
        </w:rPr>
        <w:t xml:space="preserve"> </w:t>
      </w:r>
      <w:r w:rsidR="003E62B9">
        <w:rPr>
          <w:rFonts w:cs="Open Sans"/>
          <w:i/>
          <w:szCs w:val="28"/>
        </w:rPr>
        <w:t>2.</w:t>
      </w:r>
      <w:r w:rsidR="00A0312D">
        <w:rPr>
          <w:rFonts w:cs="Open Sans"/>
          <w:i/>
          <w:szCs w:val="28"/>
        </w:rPr>
        <w:t>833</w:t>
      </w:r>
    </w:p>
    <w:p w14:paraId="29B7AE3D" w14:textId="77777777" w:rsidR="00A0312D" w:rsidRDefault="004F43E7" w:rsidP="00A0312D">
      <w:pPr>
        <w:jc w:val="both"/>
        <w:rPr>
          <w:rFonts w:cs="Open Sans"/>
          <w:i/>
        </w:rPr>
      </w:pPr>
      <w:r w:rsidRPr="0023159E">
        <w:rPr>
          <w:rFonts w:cs="Open Sans"/>
          <w:i/>
        </w:rPr>
        <w:t xml:space="preserve">Weitere Informationen zu Creditreform Boniversum GmbH finden Sie unter </w:t>
      </w:r>
      <w:hyperlink r:id="rId11" w:history="1">
        <w:r w:rsidRPr="0023159E">
          <w:rPr>
            <w:rStyle w:val="Hyperlink"/>
            <w:rFonts w:cs="Open Sans"/>
            <w:i/>
          </w:rPr>
          <w:t>www.boniversum.de</w:t>
        </w:r>
      </w:hyperlink>
      <w:r w:rsidRPr="0023159E">
        <w:rPr>
          <w:rFonts w:cs="Open Sans"/>
          <w:i/>
        </w:rPr>
        <w:t xml:space="preserve">. Texte und Bilder sind für die redaktionelle Verwendung frei. Über die Zusendung eines Belegs freuen wir uns. </w:t>
      </w:r>
    </w:p>
    <w:p w14:paraId="61D45A33" w14:textId="77777777" w:rsidR="005E6706" w:rsidRDefault="005E6706" w:rsidP="00A0312D">
      <w:pPr>
        <w:jc w:val="both"/>
        <w:rPr>
          <w:rFonts w:cs="Open Sans"/>
          <w:b/>
          <w:color w:val="000000"/>
          <w:szCs w:val="28"/>
        </w:rPr>
      </w:pPr>
    </w:p>
    <w:p w14:paraId="3B24F886" w14:textId="77777777" w:rsidR="005E6706" w:rsidRDefault="005E6706" w:rsidP="00A0312D">
      <w:pPr>
        <w:jc w:val="both"/>
        <w:rPr>
          <w:rFonts w:cs="Open Sans"/>
          <w:b/>
          <w:color w:val="000000"/>
          <w:szCs w:val="28"/>
        </w:rPr>
      </w:pPr>
    </w:p>
    <w:p w14:paraId="6C5B6DCF" w14:textId="2A954280" w:rsidR="003E62B9" w:rsidRPr="00A0312D" w:rsidRDefault="003E62B9" w:rsidP="00A0312D">
      <w:pPr>
        <w:jc w:val="both"/>
        <w:rPr>
          <w:rFonts w:cs="Open Sans"/>
          <w:i/>
        </w:rPr>
      </w:pPr>
      <w:bookmarkStart w:id="0" w:name="_GoBack"/>
      <w:bookmarkEnd w:id="0"/>
      <w:r w:rsidRPr="003E62B9">
        <w:rPr>
          <w:rFonts w:cs="Open Sans"/>
          <w:b/>
          <w:color w:val="000000"/>
          <w:szCs w:val="28"/>
        </w:rPr>
        <w:t>Über Boniversum</w:t>
      </w:r>
    </w:p>
    <w:p w14:paraId="0A9095A3" w14:textId="77777777" w:rsidR="003E62B9" w:rsidRPr="003E62B9" w:rsidRDefault="003E62B9" w:rsidP="003E62B9">
      <w:pPr>
        <w:widowControl w:val="0"/>
        <w:autoSpaceDE w:val="0"/>
        <w:autoSpaceDN w:val="0"/>
        <w:adjustRightInd w:val="0"/>
        <w:jc w:val="both"/>
        <w:rPr>
          <w:rFonts w:cs="Open Sans"/>
          <w:color w:val="000000"/>
          <w:szCs w:val="28"/>
        </w:rPr>
      </w:pPr>
      <w:r w:rsidRPr="003E62B9">
        <w:rPr>
          <w:rFonts w:cs="Open Sans"/>
          <w:color w:val="000000"/>
          <w:szCs w:val="28"/>
        </w:rPr>
        <w:t>Boniversum ist eine der führenden Wirtschaftsauskunfteien in Deutschland. Seit über 25 Jahren sorgt Boniversum mit Bonitätsinformationen über Privatpersonen für eine sichere Geschäftsabwicklung zwischen Unternehmen und Endkunden, insbesondere bei anonymen Online-Geschäften oder digitalen Antragsprozessen. Je nach Anforderung bietet Boniversum verschiedene Lösungen zur Risiko</w:t>
      </w:r>
      <w:r>
        <w:rPr>
          <w:rFonts w:cs="Open Sans"/>
          <w:color w:val="000000"/>
          <w:szCs w:val="28"/>
        </w:rPr>
        <w:t>-</w:t>
      </w:r>
      <w:r w:rsidRPr="003E62B9">
        <w:rPr>
          <w:rFonts w:cs="Open Sans"/>
          <w:color w:val="000000"/>
          <w:szCs w:val="28"/>
        </w:rPr>
        <w:t>steuerung an, um Zahlungsausfälle und Betrug bestmöglich zu verhindern. Die Anwendungs</w:t>
      </w:r>
      <w:r>
        <w:rPr>
          <w:rFonts w:cs="Open Sans"/>
          <w:color w:val="000000"/>
          <w:szCs w:val="28"/>
        </w:rPr>
        <w:t>-</w:t>
      </w:r>
      <w:r w:rsidRPr="003E62B9">
        <w:rPr>
          <w:rFonts w:cs="Open Sans"/>
          <w:color w:val="000000"/>
          <w:szCs w:val="28"/>
        </w:rPr>
        <w:t>möglichkeiten reichen dabei von der reinen Datenbereitstellung, Identifikationsdienstleistungen, über die Bonitätsprüfung bis hin zu umfassenden Plattform-Lösungen und Entscheidungssystemen. Mit dem Verbraucherportal meinBoniversum bietet das Unternehmen verschiedene Services für Privat</w:t>
      </w:r>
      <w:r>
        <w:rPr>
          <w:rFonts w:cs="Open Sans"/>
          <w:color w:val="000000"/>
          <w:szCs w:val="28"/>
        </w:rPr>
        <w:t>-</w:t>
      </w:r>
      <w:r w:rsidRPr="003E62B9">
        <w:rPr>
          <w:rFonts w:cs="Open Sans"/>
          <w:color w:val="000000"/>
          <w:szCs w:val="28"/>
        </w:rPr>
        <w:t>personen an, die für mehr Transparenz und Sicherheit sorgen.</w:t>
      </w:r>
    </w:p>
    <w:p w14:paraId="67C9565E" w14:textId="77777777" w:rsidR="003E62B9" w:rsidRPr="003E62B9" w:rsidRDefault="003E62B9" w:rsidP="003E62B9">
      <w:pPr>
        <w:widowControl w:val="0"/>
        <w:autoSpaceDE w:val="0"/>
        <w:autoSpaceDN w:val="0"/>
        <w:adjustRightInd w:val="0"/>
        <w:jc w:val="both"/>
        <w:rPr>
          <w:rFonts w:cs="Open Sans"/>
          <w:color w:val="000000"/>
          <w:szCs w:val="28"/>
        </w:rPr>
      </w:pPr>
    </w:p>
    <w:p w14:paraId="32035148" w14:textId="77777777" w:rsidR="003E62B9" w:rsidRPr="003E62B9" w:rsidRDefault="003E62B9" w:rsidP="003E62B9">
      <w:pPr>
        <w:widowControl w:val="0"/>
        <w:autoSpaceDE w:val="0"/>
        <w:autoSpaceDN w:val="0"/>
        <w:adjustRightInd w:val="0"/>
        <w:jc w:val="both"/>
        <w:rPr>
          <w:rFonts w:cs="Open Sans"/>
          <w:b/>
          <w:color w:val="000000"/>
          <w:szCs w:val="28"/>
        </w:rPr>
      </w:pPr>
      <w:r w:rsidRPr="003E62B9">
        <w:rPr>
          <w:rFonts w:cs="Open Sans"/>
          <w:b/>
          <w:color w:val="000000"/>
          <w:szCs w:val="28"/>
        </w:rPr>
        <w:t>Über itsmydata</w:t>
      </w:r>
    </w:p>
    <w:p w14:paraId="4451F7AB" w14:textId="77777777" w:rsidR="005C162D" w:rsidRPr="003E62B9" w:rsidRDefault="005C162D" w:rsidP="003E62B9">
      <w:pPr>
        <w:widowControl w:val="0"/>
        <w:autoSpaceDE w:val="0"/>
        <w:autoSpaceDN w:val="0"/>
        <w:adjustRightInd w:val="0"/>
        <w:jc w:val="both"/>
        <w:rPr>
          <w:rFonts w:cs="Open Sans"/>
          <w:color w:val="000000"/>
          <w:szCs w:val="28"/>
        </w:rPr>
      </w:pPr>
      <w:r w:rsidRPr="005C162D">
        <w:rPr>
          <w:rFonts w:cs="Open Sans"/>
          <w:color w:val="000000"/>
          <w:szCs w:val="28"/>
        </w:rPr>
        <w:t>Die itsmydata GmbH ist ein Technologie-</w:t>
      </w:r>
      <w:r w:rsidR="00E77F19">
        <w:rPr>
          <w:rFonts w:cs="Open Sans"/>
          <w:color w:val="000000"/>
          <w:szCs w:val="28"/>
        </w:rPr>
        <w:t>Unternehmen</w:t>
      </w:r>
      <w:r w:rsidRPr="005C162D">
        <w:rPr>
          <w:rFonts w:cs="Open Sans"/>
          <w:color w:val="000000"/>
          <w:szCs w:val="28"/>
        </w:rPr>
        <w:t xml:space="preserve"> mit Sitz in München und strebt eine faire Datenökonomie an, die für Unternehmen und Nutzer gleichsam gewinnbringend ist. itsmydata wird von den erfahrenen Unternehmern Dr. Michael Giese und Alexander Sieverts geführt. </w:t>
      </w:r>
      <w:r w:rsidR="00E77F19">
        <w:rPr>
          <w:rFonts w:cs="Open Sans"/>
          <w:color w:val="000000"/>
          <w:szCs w:val="28"/>
        </w:rPr>
        <w:t xml:space="preserve">Mittels des itsmydata Ökosystems können </w:t>
      </w:r>
      <w:r w:rsidRPr="005C162D">
        <w:rPr>
          <w:rFonts w:cs="Open Sans"/>
          <w:color w:val="000000"/>
          <w:szCs w:val="28"/>
        </w:rPr>
        <w:t xml:space="preserve">Unternehmen innovative Produkte, </w:t>
      </w:r>
      <w:r w:rsidR="00E77F19">
        <w:rPr>
          <w:rFonts w:cs="Open Sans"/>
          <w:color w:val="000000"/>
          <w:szCs w:val="28"/>
        </w:rPr>
        <w:t xml:space="preserve">digitale </w:t>
      </w:r>
      <w:r w:rsidRPr="005C162D">
        <w:rPr>
          <w:rFonts w:cs="Open Sans"/>
          <w:color w:val="000000"/>
          <w:szCs w:val="28"/>
        </w:rPr>
        <w:t xml:space="preserve">Services und zukunftsweisende Geschäftsmodelle entwickeln. Die itsmydata GmbH hat bereits ein Ökosystem mit mehreren 10.000 Teilnehmenden aufgebaut und will dafür sorgen, dass Nutzer zentralisiert ihre eigenen Daten von sämtlichen Unternehmen aggregieren, verwalten und monetarisieren können. Mehr Informationen unter https://itsmydata.de </w:t>
      </w:r>
    </w:p>
    <w:p w14:paraId="17974406" w14:textId="77777777" w:rsidR="003E62B9" w:rsidRPr="003E62B9" w:rsidRDefault="003E62B9" w:rsidP="003E62B9">
      <w:pPr>
        <w:widowControl w:val="0"/>
        <w:autoSpaceDE w:val="0"/>
        <w:autoSpaceDN w:val="0"/>
        <w:adjustRightInd w:val="0"/>
        <w:jc w:val="both"/>
        <w:rPr>
          <w:rFonts w:cs="Open Sans"/>
          <w:color w:val="000000"/>
          <w:szCs w:val="28"/>
        </w:rPr>
      </w:pPr>
    </w:p>
    <w:p w14:paraId="2119590C" w14:textId="77777777" w:rsidR="00C045D9" w:rsidRDefault="003E62B9" w:rsidP="00C045D9">
      <w:pPr>
        <w:widowControl w:val="0"/>
        <w:autoSpaceDE w:val="0"/>
        <w:autoSpaceDN w:val="0"/>
        <w:adjustRightInd w:val="0"/>
        <w:jc w:val="both"/>
        <w:rPr>
          <w:rFonts w:cs="Open Sans"/>
          <w:b/>
          <w:color w:val="000000"/>
          <w:szCs w:val="28"/>
        </w:rPr>
      </w:pPr>
      <w:r w:rsidRPr="003E62B9">
        <w:rPr>
          <w:rFonts w:cs="Open Sans"/>
          <w:b/>
          <w:color w:val="000000"/>
          <w:szCs w:val="28"/>
        </w:rPr>
        <w:t>Über IDnow</w:t>
      </w:r>
    </w:p>
    <w:p w14:paraId="6479E40B" w14:textId="77777777" w:rsidR="00E835B4" w:rsidRPr="007628A0" w:rsidRDefault="00E835B4" w:rsidP="00C045D9">
      <w:pPr>
        <w:widowControl w:val="0"/>
        <w:autoSpaceDE w:val="0"/>
        <w:autoSpaceDN w:val="0"/>
        <w:adjustRightInd w:val="0"/>
        <w:jc w:val="both"/>
        <w:rPr>
          <w:rFonts w:cs="Open Sans"/>
          <w:color w:val="000000"/>
          <w:szCs w:val="28"/>
        </w:rPr>
      </w:pPr>
      <w:r w:rsidRPr="007628A0">
        <w:rPr>
          <w:rFonts w:cs="Open Sans"/>
          <w:color w:val="000000"/>
          <w:szCs w:val="28"/>
        </w:rPr>
        <w:t>IDnow ist ein führender Plattformanbieter für Identitätsprüfung in Europa mit der Vision, die vernetzte Welt sicherer zu machen. Die IDnow-Plattform bietet ein breites Portfolio an Lösungen zur Identitätsverifizierung, die von automatisiert bis menschlich unterstützt, von rein online bis zum Point-of-Sale reichen und jeweils für die Konversionsrate und Sicherheit der Nutzer optimiert sind. Ziel ist es, die höchsten Sicherheitsstandards bei maximaler Benutzerfreundlichkeit zu gewährleisten.</w:t>
      </w:r>
    </w:p>
    <w:p w14:paraId="332E6D29" w14:textId="77777777" w:rsidR="00E835B4" w:rsidRPr="007628A0" w:rsidRDefault="00E835B4" w:rsidP="00C045D9">
      <w:pPr>
        <w:widowControl w:val="0"/>
        <w:autoSpaceDE w:val="0"/>
        <w:autoSpaceDN w:val="0"/>
        <w:adjustRightInd w:val="0"/>
        <w:jc w:val="both"/>
        <w:rPr>
          <w:rFonts w:cs="Open Sans"/>
          <w:color w:val="000000"/>
          <w:szCs w:val="28"/>
        </w:rPr>
      </w:pPr>
      <w:r w:rsidRPr="007628A0">
        <w:rPr>
          <w:rFonts w:cs="Open Sans"/>
          <w:color w:val="000000"/>
          <w:szCs w:val="28"/>
        </w:rPr>
        <w:t>Im Jahr 2021 erwarb IDnow den französischen Marktführer für Identitätsprüfungs-Technologie, ARIADNEXT, und den deutschen Identitätsprüfungs-Anbieter identity Trust Management AG. Dadurch bietet IDnow seinen Kunden eines der breitesten Portfolios an Identitätsprüfungs-Lösungen über eine einzige, integrierte Plattform hinweg.  </w:t>
      </w:r>
    </w:p>
    <w:p w14:paraId="171E9EB4" w14:textId="77777777" w:rsidR="00E835B4" w:rsidRPr="007628A0" w:rsidRDefault="00E835B4" w:rsidP="00C045D9">
      <w:pPr>
        <w:widowControl w:val="0"/>
        <w:autoSpaceDE w:val="0"/>
        <w:autoSpaceDN w:val="0"/>
        <w:adjustRightInd w:val="0"/>
        <w:jc w:val="both"/>
        <w:rPr>
          <w:rFonts w:cs="Open Sans"/>
          <w:color w:val="000000"/>
          <w:szCs w:val="28"/>
        </w:rPr>
      </w:pPr>
      <w:r w:rsidRPr="007628A0">
        <w:rPr>
          <w:rFonts w:cs="Open Sans"/>
          <w:color w:val="000000"/>
          <w:szCs w:val="28"/>
        </w:rPr>
        <w:t>Das Unternehmen hat Niederlassungen in Deutschland, Großbritannien, Dubai und Frankreich und wird von namhaften institutionellen Investoren unterstützt, darunter Corsair Capital und Seventure Partners. Das Portfolio von mehr als 900 internationalen Kunden umfasst eine Vielzahl von Branchen und beinhaltetet führende internationale Unternehmen wie Western Union, UBS, Sixt und Munich Re sowie digitale Champions wie N26, Solarisbank, wefox und Tier mobility.</w:t>
      </w:r>
    </w:p>
    <w:p w14:paraId="47F33048" w14:textId="77777777" w:rsidR="00E546D8" w:rsidRDefault="00E546D8" w:rsidP="00E4122A">
      <w:pPr>
        <w:pStyle w:val="berschrift3"/>
        <w:spacing w:after="240"/>
        <w:rPr>
          <w:rFonts w:cs="Open Sans"/>
        </w:rPr>
      </w:pPr>
    </w:p>
    <w:p w14:paraId="2F00F097" w14:textId="77777777" w:rsidR="005E6706" w:rsidRDefault="005E6706" w:rsidP="00E4122A">
      <w:pPr>
        <w:pStyle w:val="berschrift3"/>
        <w:spacing w:after="240"/>
        <w:rPr>
          <w:rFonts w:cs="Open Sans"/>
        </w:rPr>
      </w:pPr>
    </w:p>
    <w:p w14:paraId="2D491080" w14:textId="6BEAEFDD" w:rsidR="00E4122A" w:rsidRPr="0023159E" w:rsidRDefault="00E4122A" w:rsidP="00E4122A">
      <w:pPr>
        <w:pStyle w:val="berschrift3"/>
        <w:spacing w:after="240"/>
        <w:rPr>
          <w:rFonts w:cs="Open Sans"/>
        </w:rPr>
      </w:pPr>
      <w:r w:rsidRPr="0023159E">
        <w:rPr>
          <w:rFonts w:cs="Open Sans"/>
        </w:rPr>
        <w:t xml:space="preserve">Ansprechpartner: </w:t>
      </w:r>
    </w:p>
    <w:p w14:paraId="670ACC59" w14:textId="77777777" w:rsidR="006546C4" w:rsidRPr="0023159E" w:rsidRDefault="00E4122A" w:rsidP="00E4122A">
      <w:pPr>
        <w:spacing w:after="0"/>
        <w:rPr>
          <w:rFonts w:cs="Open Sans"/>
        </w:rPr>
      </w:pPr>
      <w:r w:rsidRPr="0023159E">
        <w:rPr>
          <w:rFonts w:cs="Open Sans"/>
        </w:rPr>
        <w:t>Verena Krimpmann</w:t>
      </w:r>
    </w:p>
    <w:p w14:paraId="244E67F9" w14:textId="77777777" w:rsidR="00E4122A" w:rsidRPr="0023159E" w:rsidRDefault="00E4122A" w:rsidP="00E4122A">
      <w:pPr>
        <w:spacing w:after="0"/>
        <w:rPr>
          <w:rFonts w:cs="Open Sans"/>
        </w:rPr>
      </w:pPr>
      <w:r w:rsidRPr="0023159E">
        <w:rPr>
          <w:rFonts w:cs="Open Sans"/>
        </w:rPr>
        <w:t>Creditreform Boniversum GmbH</w:t>
      </w:r>
    </w:p>
    <w:p w14:paraId="6EF775AC" w14:textId="77777777" w:rsidR="00E4122A" w:rsidRPr="0023159E" w:rsidRDefault="00A72487" w:rsidP="00E44B5F">
      <w:pPr>
        <w:tabs>
          <w:tab w:val="right" w:pos="9496"/>
        </w:tabs>
        <w:spacing w:after="0"/>
        <w:rPr>
          <w:rFonts w:cs="Open Sans"/>
        </w:rPr>
      </w:pPr>
      <w:r w:rsidRPr="0023159E">
        <w:rPr>
          <w:rFonts w:cs="Open Sans"/>
        </w:rPr>
        <w:t>Presse- und Öffentlichkeitsarbeit</w:t>
      </w:r>
      <w:r w:rsidR="00E44B5F">
        <w:rPr>
          <w:rFonts w:cs="Open Sans"/>
        </w:rPr>
        <w:tab/>
      </w:r>
    </w:p>
    <w:p w14:paraId="266A4CDC" w14:textId="77777777" w:rsidR="00E4122A" w:rsidRPr="0023159E" w:rsidRDefault="00E4122A" w:rsidP="00E4122A">
      <w:pPr>
        <w:spacing w:after="0"/>
        <w:rPr>
          <w:rFonts w:cs="Open Sans"/>
        </w:rPr>
      </w:pPr>
      <w:r w:rsidRPr="0023159E">
        <w:rPr>
          <w:rFonts w:cs="Open Sans"/>
        </w:rPr>
        <w:t>Tel.: +49 (0) 2131 109</w:t>
      </w:r>
      <w:r w:rsidR="00D15C2F" w:rsidRPr="0023159E">
        <w:rPr>
          <w:rFonts w:cs="Open Sans"/>
        </w:rPr>
        <w:t>-</w:t>
      </w:r>
      <w:r w:rsidRPr="0023159E">
        <w:rPr>
          <w:rFonts w:cs="Open Sans"/>
        </w:rPr>
        <w:t>4305</w:t>
      </w:r>
    </w:p>
    <w:p w14:paraId="571353AF" w14:textId="77777777" w:rsidR="00C56E8A" w:rsidRPr="0023159E" w:rsidRDefault="00E4122A" w:rsidP="00C56E8A">
      <w:pPr>
        <w:spacing w:after="0"/>
        <w:rPr>
          <w:rFonts w:cs="Open Sans"/>
        </w:rPr>
      </w:pPr>
      <w:r w:rsidRPr="0023159E">
        <w:rPr>
          <w:rFonts w:cs="Open Sans"/>
        </w:rPr>
        <w:t>E</w:t>
      </w:r>
      <w:r w:rsidR="00D15C2F" w:rsidRPr="0023159E">
        <w:rPr>
          <w:rFonts w:cs="Open Sans"/>
        </w:rPr>
        <w:t>-M</w:t>
      </w:r>
      <w:r w:rsidRPr="0023159E">
        <w:rPr>
          <w:rFonts w:cs="Open Sans"/>
        </w:rPr>
        <w:t xml:space="preserve">ail: </w:t>
      </w:r>
      <w:hyperlink r:id="rId12" w:history="1">
        <w:r w:rsidR="00C56E8A" w:rsidRPr="009D3D86">
          <w:rPr>
            <w:rStyle w:val="Hyperlink"/>
            <w:rFonts w:cs="Open Sans"/>
          </w:rPr>
          <w:t>v.krimpmann@boniversum.de</w:t>
        </w:r>
      </w:hyperlink>
      <w:r w:rsidR="00C56E8A">
        <w:rPr>
          <w:rFonts w:cs="Open Sans"/>
        </w:rPr>
        <w:br/>
      </w:r>
      <w:r w:rsidR="00C56E8A">
        <w:rPr>
          <w:rFonts w:cs="Open Sans"/>
        </w:rPr>
        <w:br/>
        <w:t>Larissa Weiner</w:t>
      </w:r>
    </w:p>
    <w:p w14:paraId="1B7E5085" w14:textId="77777777" w:rsidR="00C56E8A" w:rsidRPr="005C162D" w:rsidRDefault="00C56E8A" w:rsidP="00C56E8A">
      <w:pPr>
        <w:spacing w:after="0"/>
        <w:rPr>
          <w:rFonts w:cs="Open Sans"/>
          <w:lang w:val="en-US"/>
        </w:rPr>
      </w:pPr>
      <w:r w:rsidRPr="005C162D">
        <w:rPr>
          <w:rFonts w:cs="Open Sans"/>
          <w:lang w:val="en-US"/>
        </w:rPr>
        <w:t>Creditreform Boniversum GmbH</w:t>
      </w:r>
    </w:p>
    <w:p w14:paraId="57E3C007" w14:textId="77777777" w:rsidR="00C56E8A" w:rsidRPr="005C162D" w:rsidRDefault="00C56E8A" w:rsidP="00C56E8A">
      <w:pPr>
        <w:tabs>
          <w:tab w:val="right" w:pos="9496"/>
        </w:tabs>
        <w:spacing w:after="0"/>
        <w:rPr>
          <w:rFonts w:cs="Open Sans"/>
          <w:lang w:val="en-US"/>
        </w:rPr>
      </w:pPr>
      <w:r w:rsidRPr="005C162D">
        <w:rPr>
          <w:rFonts w:cs="Open Sans"/>
          <w:lang w:val="en-US"/>
        </w:rPr>
        <w:t>Marketing</w:t>
      </w:r>
      <w:r w:rsidRPr="005C162D">
        <w:rPr>
          <w:rFonts w:cs="Open Sans"/>
          <w:lang w:val="en-US"/>
        </w:rPr>
        <w:tab/>
      </w:r>
    </w:p>
    <w:p w14:paraId="574AB1D8" w14:textId="77777777" w:rsidR="00C56E8A" w:rsidRPr="005C162D" w:rsidRDefault="00C56E8A" w:rsidP="00C56E8A">
      <w:pPr>
        <w:spacing w:after="0"/>
        <w:rPr>
          <w:rFonts w:cs="Open Sans"/>
          <w:lang w:val="en-US"/>
        </w:rPr>
      </w:pPr>
      <w:r w:rsidRPr="005C162D">
        <w:rPr>
          <w:rFonts w:cs="Open Sans"/>
          <w:lang w:val="en-US"/>
        </w:rPr>
        <w:t>Tel.: +49 (0) 2131 109-5171</w:t>
      </w:r>
    </w:p>
    <w:p w14:paraId="67959B7C" w14:textId="77777777" w:rsidR="00C56E8A" w:rsidRPr="007628A0" w:rsidRDefault="00C56E8A" w:rsidP="00C56E8A">
      <w:pPr>
        <w:spacing w:after="0"/>
        <w:rPr>
          <w:rFonts w:cs="Open Sans"/>
          <w:lang w:val="it-IT"/>
        </w:rPr>
      </w:pPr>
      <w:r w:rsidRPr="007628A0">
        <w:rPr>
          <w:rFonts w:cs="Open Sans"/>
          <w:lang w:val="it-IT"/>
        </w:rPr>
        <w:t xml:space="preserve">E-Mail: </w:t>
      </w:r>
      <w:hyperlink r:id="rId13" w:history="1">
        <w:r w:rsidRPr="007628A0">
          <w:rPr>
            <w:rStyle w:val="Hyperlink"/>
            <w:rFonts w:cs="Open Sans"/>
            <w:lang w:val="it-IT"/>
          </w:rPr>
          <w:t>l.weiner@boniversum.de</w:t>
        </w:r>
      </w:hyperlink>
    </w:p>
    <w:p w14:paraId="717AD317" w14:textId="77777777" w:rsidR="006546C4" w:rsidRPr="007628A0" w:rsidRDefault="006546C4" w:rsidP="003368BC">
      <w:pPr>
        <w:spacing w:after="0"/>
        <w:rPr>
          <w:rFonts w:cs="Open Sans"/>
          <w:lang w:val="it-IT"/>
        </w:rPr>
      </w:pPr>
    </w:p>
    <w:sectPr w:rsidR="006546C4" w:rsidRPr="007628A0" w:rsidSect="006F33F7">
      <w:headerReference w:type="default" r:id="rId14"/>
      <w:footerReference w:type="default" r:id="rId15"/>
      <w:pgSz w:w="11906" w:h="16838"/>
      <w:pgMar w:top="1702" w:right="1134" w:bottom="1134" w:left="1276" w:header="568" w:footer="54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9F45A" w16cid:durableId="26EAB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78BFC" w14:textId="77777777" w:rsidR="00385CDD" w:rsidRDefault="00385CDD" w:rsidP="00B21259">
      <w:pPr>
        <w:spacing w:after="0" w:line="240" w:lineRule="auto"/>
      </w:pPr>
      <w:r>
        <w:separator/>
      </w:r>
    </w:p>
  </w:endnote>
  <w:endnote w:type="continuationSeparator" w:id="0">
    <w:p w14:paraId="1D135F6D" w14:textId="77777777" w:rsidR="00385CDD" w:rsidRDefault="00385CDD"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6367" w14:textId="77777777" w:rsidR="00CE27B5" w:rsidRDefault="00CE27B5"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18EFA796" wp14:editId="3CFCE0B0">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58BB7D54" w14:textId="77777777" w:rsidR="00CE27B5" w:rsidRPr="00244E6F" w:rsidRDefault="00CE27B5" w:rsidP="007B2AFD">
                          <w:pPr>
                            <w:spacing w:after="0" w:line="240" w:lineRule="auto"/>
                            <w:rPr>
                              <w:rFonts w:cs="Open Sans"/>
                              <w:color w:val="009EE2"/>
                              <w:sz w:val="16"/>
                              <w:szCs w:val="16"/>
                            </w:rPr>
                          </w:pPr>
                          <w:r>
                            <w:rPr>
                              <w:rFonts w:cs="Open Sans"/>
                              <w:sz w:val="16"/>
                              <w:szCs w:val="16"/>
                            </w:rPr>
                            <w:t>Geschäftsführer: Stephan Vila, Michael Goy-Yun</w:t>
                          </w:r>
                          <w:r w:rsidRPr="00244E6F">
                            <w:rPr>
                              <w:rFonts w:cs="Open Sans"/>
                              <w:sz w:val="16"/>
                              <w:szCs w:val="16"/>
                            </w:rPr>
                            <w:t xml:space="preserve"> </w:t>
                          </w:r>
                        </w:p>
                        <w:p w14:paraId="2BC3E040" w14:textId="77777777" w:rsidR="00CE27B5" w:rsidRPr="00244E6F" w:rsidRDefault="00CE27B5" w:rsidP="007B2AFD">
                          <w:pPr>
                            <w:spacing w:after="0" w:line="240" w:lineRule="auto"/>
                            <w:rPr>
                              <w:rFonts w:cs="Open Sans"/>
                              <w:sz w:val="16"/>
                              <w:szCs w:val="16"/>
                            </w:rPr>
                          </w:pPr>
                          <w:r>
                            <w:rPr>
                              <w:rFonts w:cs="Open Sans"/>
                              <w:sz w:val="16"/>
                              <w:szCs w:val="16"/>
                            </w:rPr>
                            <w:t>Amtsgericht Neuss HRB 8937</w:t>
                          </w:r>
                        </w:p>
                        <w:p w14:paraId="147EBDD6" w14:textId="77777777" w:rsidR="00CE27B5" w:rsidRPr="00244E6F" w:rsidRDefault="00CE27B5"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185751"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rsidR="00CE27B5" w:rsidRPr="00244E6F" w:rsidRDefault="00CE27B5" w:rsidP="007B2AFD">
                    <w:pPr>
                      <w:spacing w:after="0" w:line="240" w:lineRule="auto"/>
                      <w:rPr>
                        <w:rFonts w:cs="Open Sans"/>
                        <w:color w:val="009EE2"/>
                        <w:sz w:val="16"/>
                        <w:szCs w:val="16"/>
                      </w:rPr>
                    </w:pPr>
                    <w:r>
                      <w:rPr>
                        <w:rFonts w:cs="Open Sans"/>
                        <w:sz w:val="16"/>
                        <w:szCs w:val="16"/>
                      </w:rPr>
                      <w:t>Geschäftsführer: Stephan Vila, Michael Goy-Yun</w:t>
                    </w:r>
                    <w:r w:rsidRPr="00244E6F">
                      <w:rPr>
                        <w:rFonts w:cs="Open Sans"/>
                        <w:sz w:val="16"/>
                        <w:szCs w:val="16"/>
                      </w:rPr>
                      <w:t xml:space="preserve"> </w:t>
                    </w:r>
                  </w:p>
                  <w:p w:rsidR="00CE27B5" w:rsidRPr="00244E6F" w:rsidRDefault="00CE27B5" w:rsidP="007B2AFD">
                    <w:pPr>
                      <w:spacing w:after="0" w:line="240" w:lineRule="auto"/>
                      <w:rPr>
                        <w:rFonts w:cs="Open Sans"/>
                        <w:sz w:val="16"/>
                        <w:szCs w:val="16"/>
                      </w:rPr>
                    </w:pPr>
                    <w:r>
                      <w:rPr>
                        <w:rFonts w:cs="Open Sans"/>
                        <w:sz w:val="16"/>
                        <w:szCs w:val="16"/>
                      </w:rPr>
                      <w:t>Amtsgericht Neuss HRB 8937</w:t>
                    </w:r>
                  </w:p>
                  <w:p w:rsidR="00CE27B5" w:rsidRPr="00244E6F" w:rsidRDefault="00CE27B5"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4C448672" wp14:editId="7BE69A54">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4C3D6508" w14:textId="77777777" w:rsidR="00CE27B5" w:rsidRPr="00244E6F" w:rsidRDefault="00CE27B5"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6A59C4F0" w14:textId="77777777" w:rsidR="00CE27B5" w:rsidRPr="00244E6F" w:rsidRDefault="00CE27B5" w:rsidP="007B2AFD">
                          <w:pPr>
                            <w:spacing w:after="0" w:line="240" w:lineRule="auto"/>
                            <w:rPr>
                              <w:rFonts w:cs="Open Sans"/>
                              <w:color w:val="009EE2"/>
                              <w:sz w:val="16"/>
                              <w:szCs w:val="16"/>
                            </w:rPr>
                          </w:pPr>
                          <w:r>
                            <w:rPr>
                              <w:rFonts w:cs="Open Sans"/>
                              <w:sz w:val="16"/>
                              <w:szCs w:val="16"/>
                            </w:rPr>
                            <w:t>Hammfelddamm 13</w:t>
                          </w:r>
                          <w:r w:rsidRPr="00244E6F">
                            <w:rPr>
                              <w:rFonts w:cs="Open Sans"/>
                              <w:color w:val="009EE2"/>
                              <w:sz w:val="16"/>
                              <w:szCs w:val="16"/>
                            </w:rPr>
                            <w:sym w:font="Webdings" w:char="F07C"/>
                          </w:r>
                          <w:r w:rsidRPr="00244E6F">
                            <w:rPr>
                              <w:rFonts w:cs="Open Sans"/>
                              <w:sz w:val="16"/>
                              <w:szCs w:val="16"/>
                            </w:rPr>
                            <w:t>41460 Neuss</w:t>
                          </w:r>
                        </w:p>
                        <w:p w14:paraId="10E50DA5" w14:textId="77777777" w:rsidR="00CE27B5" w:rsidRPr="00244E6F" w:rsidRDefault="00CE27B5"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3E494058" w14:textId="77777777" w:rsidR="00CE27B5" w:rsidRPr="00244E6F" w:rsidRDefault="00CE27B5"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F7788"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rsidR="00CE27B5" w:rsidRPr="00244E6F" w:rsidRDefault="00CE27B5"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rsidR="00CE27B5" w:rsidRPr="00244E6F" w:rsidRDefault="00CE27B5" w:rsidP="007B2AFD">
                    <w:pPr>
                      <w:spacing w:after="0" w:line="240" w:lineRule="auto"/>
                      <w:rPr>
                        <w:rFonts w:cs="Open Sans"/>
                        <w:color w:val="009EE2"/>
                        <w:sz w:val="16"/>
                        <w:szCs w:val="16"/>
                      </w:rPr>
                    </w:pPr>
                    <w:r>
                      <w:rPr>
                        <w:rFonts w:cs="Open Sans"/>
                        <w:sz w:val="16"/>
                        <w:szCs w:val="16"/>
                      </w:rPr>
                      <w:t>Hammfelddamm 13</w:t>
                    </w:r>
                    <w:r w:rsidRPr="00244E6F">
                      <w:rPr>
                        <w:rFonts w:cs="Open Sans"/>
                        <w:color w:val="009EE2"/>
                        <w:sz w:val="16"/>
                        <w:szCs w:val="16"/>
                      </w:rPr>
                      <w:sym w:font="Webdings" w:char="F07C"/>
                    </w:r>
                    <w:r w:rsidRPr="00244E6F">
                      <w:rPr>
                        <w:rFonts w:cs="Open Sans"/>
                        <w:sz w:val="16"/>
                        <w:szCs w:val="16"/>
                      </w:rPr>
                      <w:t>41460 Neuss</w:t>
                    </w:r>
                  </w:p>
                  <w:p w:rsidR="00CE27B5" w:rsidRPr="00244E6F" w:rsidRDefault="00CE27B5"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rsidR="00CE27B5" w:rsidRPr="00244E6F" w:rsidRDefault="00CE27B5"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2A1D3997" w14:textId="77777777" w:rsidR="00CE27B5" w:rsidRDefault="00CE27B5"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2BAE2" w14:textId="77777777" w:rsidR="00385CDD" w:rsidRDefault="00385CDD" w:rsidP="00B21259">
      <w:pPr>
        <w:spacing w:after="0" w:line="240" w:lineRule="auto"/>
      </w:pPr>
      <w:r>
        <w:separator/>
      </w:r>
    </w:p>
  </w:footnote>
  <w:footnote w:type="continuationSeparator" w:id="0">
    <w:p w14:paraId="18D53A2D" w14:textId="77777777" w:rsidR="00385CDD" w:rsidRDefault="00385CDD"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8AB6" w14:textId="77777777" w:rsidR="00CE27B5" w:rsidRDefault="00CE27B5">
    <w:pPr>
      <w:pStyle w:val="Kopfzeile"/>
    </w:pPr>
    <w:r>
      <w:rPr>
        <w:noProof/>
        <w:lang w:eastAsia="de-DE"/>
      </w:rPr>
      <w:drawing>
        <wp:anchor distT="0" distB="0" distL="114300" distR="114300" simplePos="0" relativeHeight="251659264" behindDoc="0" locked="0" layoutInCell="1" allowOverlap="1" wp14:anchorId="6BD12AD7" wp14:editId="526572BD">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6B4C524A" w14:textId="77777777" w:rsidR="00CE27B5" w:rsidRPr="00D15C2F" w:rsidRDefault="00CE27B5">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21303"/>
    <w:multiLevelType w:val="hybridMultilevel"/>
    <w:tmpl w:val="0D2815D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2B5970"/>
    <w:multiLevelType w:val="hybridMultilevel"/>
    <w:tmpl w:val="471A0C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AE3123"/>
    <w:multiLevelType w:val="multilevel"/>
    <w:tmpl w:val="AEB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9"/>
  </w:num>
  <w:num w:numId="6">
    <w:abstractNumId w:val="0"/>
  </w:num>
  <w:num w:numId="7">
    <w:abstractNumId w:val="8"/>
  </w:num>
  <w:num w:numId="8">
    <w:abstractNumId w:val="7"/>
  </w:num>
  <w:num w:numId="9">
    <w:abstractNumId w:val="2"/>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05A7B"/>
    <w:rsid w:val="000105E5"/>
    <w:rsid w:val="00013506"/>
    <w:rsid w:val="00014E5A"/>
    <w:rsid w:val="0002396D"/>
    <w:rsid w:val="000303D2"/>
    <w:rsid w:val="00046000"/>
    <w:rsid w:val="00057720"/>
    <w:rsid w:val="00067136"/>
    <w:rsid w:val="000950E2"/>
    <w:rsid w:val="00095846"/>
    <w:rsid w:val="000963DD"/>
    <w:rsid w:val="000A7212"/>
    <w:rsid w:val="000B5B6E"/>
    <w:rsid w:val="000D1C7B"/>
    <w:rsid w:val="000D23E0"/>
    <w:rsid w:val="000D4C4D"/>
    <w:rsid w:val="000E0C5E"/>
    <w:rsid w:val="000E3BB7"/>
    <w:rsid w:val="000F7FC6"/>
    <w:rsid w:val="00104A24"/>
    <w:rsid w:val="00104BF5"/>
    <w:rsid w:val="00106D95"/>
    <w:rsid w:val="00110192"/>
    <w:rsid w:val="00110822"/>
    <w:rsid w:val="00114467"/>
    <w:rsid w:val="00115BEE"/>
    <w:rsid w:val="00117F56"/>
    <w:rsid w:val="00120D38"/>
    <w:rsid w:val="00121A8B"/>
    <w:rsid w:val="0012546E"/>
    <w:rsid w:val="00130852"/>
    <w:rsid w:val="00136A63"/>
    <w:rsid w:val="00143DBA"/>
    <w:rsid w:val="00146561"/>
    <w:rsid w:val="001527F2"/>
    <w:rsid w:val="00153866"/>
    <w:rsid w:val="00154318"/>
    <w:rsid w:val="001574C6"/>
    <w:rsid w:val="00160246"/>
    <w:rsid w:val="00167BA1"/>
    <w:rsid w:val="001940CA"/>
    <w:rsid w:val="00195BA6"/>
    <w:rsid w:val="001A0E32"/>
    <w:rsid w:val="001A5BE7"/>
    <w:rsid w:val="001B75E5"/>
    <w:rsid w:val="001C615E"/>
    <w:rsid w:val="001D554C"/>
    <w:rsid w:val="001F5577"/>
    <w:rsid w:val="002032AA"/>
    <w:rsid w:val="002059C7"/>
    <w:rsid w:val="00211A6E"/>
    <w:rsid w:val="00211AFE"/>
    <w:rsid w:val="0022357C"/>
    <w:rsid w:val="00225072"/>
    <w:rsid w:val="00225954"/>
    <w:rsid w:val="00231598"/>
    <w:rsid w:val="0023159E"/>
    <w:rsid w:val="00237CD3"/>
    <w:rsid w:val="00241DB6"/>
    <w:rsid w:val="002431BA"/>
    <w:rsid w:val="00243BE8"/>
    <w:rsid w:val="002447B9"/>
    <w:rsid w:val="00245ACA"/>
    <w:rsid w:val="002521F5"/>
    <w:rsid w:val="00254E33"/>
    <w:rsid w:val="002726E5"/>
    <w:rsid w:val="002776D1"/>
    <w:rsid w:val="00294D12"/>
    <w:rsid w:val="002963B0"/>
    <w:rsid w:val="002B25E0"/>
    <w:rsid w:val="002C3451"/>
    <w:rsid w:val="002C61B0"/>
    <w:rsid w:val="002E5DF7"/>
    <w:rsid w:val="002F016B"/>
    <w:rsid w:val="0030512D"/>
    <w:rsid w:val="00310DB8"/>
    <w:rsid w:val="00317A1A"/>
    <w:rsid w:val="00322A6D"/>
    <w:rsid w:val="003278BC"/>
    <w:rsid w:val="003333B4"/>
    <w:rsid w:val="00335D69"/>
    <w:rsid w:val="0033636A"/>
    <w:rsid w:val="003368BC"/>
    <w:rsid w:val="003375C3"/>
    <w:rsid w:val="003459F0"/>
    <w:rsid w:val="00356684"/>
    <w:rsid w:val="003701E3"/>
    <w:rsid w:val="003764A9"/>
    <w:rsid w:val="00380198"/>
    <w:rsid w:val="00381FC8"/>
    <w:rsid w:val="00385CDD"/>
    <w:rsid w:val="00391F36"/>
    <w:rsid w:val="003A3092"/>
    <w:rsid w:val="003B33C7"/>
    <w:rsid w:val="003B36FC"/>
    <w:rsid w:val="003C62C5"/>
    <w:rsid w:val="003D0FA2"/>
    <w:rsid w:val="003D25D1"/>
    <w:rsid w:val="003D4E97"/>
    <w:rsid w:val="003E62B9"/>
    <w:rsid w:val="003E7836"/>
    <w:rsid w:val="003F095A"/>
    <w:rsid w:val="003F76A8"/>
    <w:rsid w:val="00406B22"/>
    <w:rsid w:val="00422A6C"/>
    <w:rsid w:val="0042767F"/>
    <w:rsid w:val="004320FF"/>
    <w:rsid w:val="00435E6F"/>
    <w:rsid w:val="00437313"/>
    <w:rsid w:val="0044153A"/>
    <w:rsid w:val="004435A1"/>
    <w:rsid w:val="0046019D"/>
    <w:rsid w:val="00467B69"/>
    <w:rsid w:val="004763B8"/>
    <w:rsid w:val="004841B6"/>
    <w:rsid w:val="00486C1B"/>
    <w:rsid w:val="004908BC"/>
    <w:rsid w:val="00493075"/>
    <w:rsid w:val="004952A6"/>
    <w:rsid w:val="0049699E"/>
    <w:rsid w:val="004A06D2"/>
    <w:rsid w:val="004A29E1"/>
    <w:rsid w:val="004B4A53"/>
    <w:rsid w:val="004C13CF"/>
    <w:rsid w:val="004D012A"/>
    <w:rsid w:val="004D41ED"/>
    <w:rsid w:val="004E2D83"/>
    <w:rsid w:val="004F1AA5"/>
    <w:rsid w:val="004F328F"/>
    <w:rsid w:val="004F43E7"/>
    <w:rsid w:val="00501340"/>
    <w:rsid w:val="005145D8"/>
    <w:rsid w:val="00517B76"/>
    <w:rsid w:val="0052348F"/>
    <w:rsid w:val="00527E9F"/>
    <w:rsid w:val="005370CE"/>
    <w:rsid w:val="00542FF5"/>
    <w:rsid w:val="005467BE"/>
    <w:rsid w:val="0056057B"/>
    <w:rsid w:val="00562F8D"/>
    <w:rsid w:val="00566B3C"/>
    <w:rsid w:val="00574DC3"/>
    <w:rsid w:val="00576701"/>
    <w:rsid w:val="005804EE"/>
    <w:rsid w:val="00582835"/>
    <w:rsid w:val="00590D24"/>
    <w:rsid w:val="005A072C"/>
    <w:rsid w:val="005B0D68"/>
    <w:rsid w:val="005C02B9"/>
    <w:rsid w:val="005C162D"/>
    <w:rsid w:val="005C5A2B"/>
    <w:rsid w:val="005C65CE"/>
    <w:rsid w:val="005D2D5B"/>
    <w:rsid w:val="005D3728"/>
    <w:rsid w:val="005E65AA"/>
    <w:rsid w:val="005E6706"/>
    <w:rsid w:val="005F1295"/>
    <w:rsid w:val="005F4D28"/>
    <w:rsid w:val="00610676"/>
    <w:rsid w:val="00613459"/>
    <w:rsid w:val="006222AD"/>
    <w:rsid w:val="00624195"/>
    <w:rsid w:val="00625228"/>
    <w:rsid w:val="00640F35"/>
    <w:rsid w:val="006416B3"/>
    <w:rsid w:val="00642210"/>
    <w:rsid w:val="006515A9"/>
    <w:rsid w:val="006546C4"/>
    <w:rsid w:val="006908FA"/>
    <w:rsid w:val="00690D98"/>
    <w:rsid w:val="00697E72"/>
    <w:rsid w:val="006A377F"/>
    <w:rsid w:val="006D07CD"/>
    <w:rsid w:val="006D0AF1"/>
    <w:rsid w:val="006D6797"/>
    <w:rsid w:val="006E0050"/>
    <w:rsid w:val="006E3BF2"/>
    <w:rsid w:val="006E532B"/>
    <w:rsid w:val="006F33F7"/>
    <w:rsid w:val="007075F4"/>
    <w:rsid w:val="00710D8D"/>
    <w:rsid w:val="00711467"/>
    <w:rsid w:val="00713552"/>
    <w:rsid w:val="007136C0"/>
    <w:rsid w:val="00721088"/>
    <w:rsid w:val="00726EB1"/>
    <w:rsid w:val="00727043"/>
    <w:rsid w:val="007350AA"/>
    <w:rsid w:val="0074127D"/>
    <w:rsid w:val="0074168A"/>
    <w:rsid w:val="00743A6A"/>
    <w:rsid w:val="00745A28"/>
    <w:rsid w:val="007547BF"/>
    <w:rsid w:val="007628A0"/>
    <w:rsid w:val="00765B5F"/>
    <w:rsid w:val="00767C66"/>
    <w:rsid w:val="00770453"/>
    <w:rsid w:val="00780F9F"/>
    <w:rsid w:val="00782A45"/>
    <w:rsid w:val="007912CB"/>
    <w:rsid w:val="007921FE"/>
    <w:rsid w:val="0079291D"/>
    <w:rsid w:val="007A6A62"/>
    <w:rsid w:val="007B2AFD"/>
    <w:rsid w:val="007B3C8B"/>
    <w:rsid w:val="007B6DC4"/>
    <w:rsid w:val="007B7391"/>
    <w:rsid w:val="007C3F8D"/>
    <w:rsid w:val="007D2ED7"/>
    <w:rsid w:val="007D7611"/>
    <w:rsid w:val="007E0FC9"/>
    <w:rsid w:val="007F63DF"/>
    <w:rsid w:val="008040D3"/>
    <w:rsid w:val="00823492"/>
    <w:rsid w:val="00823B10"/>
    <w:rsid w:val="00823F0A"/>
    <w:rsid w:val="008276EB"/>
    <w:rsid w:val="0082787D"/>
    <w:rsid w:val="00834120"/>
    <w:rsid w:val="00836557"/>
    <w:rsid w:val="00845179"/>
    <w:rsid w:val="0085074A"/>
    <w:rsid w:val="0085579A"/>
    <w:rsid w:val="008717A6"/>
    <w:rsid w:val="00880DDF"/>
    <w:rsid w:val="00883E44"/>
    <w:rsid w:val="008873F6"/>
    <w:rsid w:val="0089716F"/>
    <w:rsid w:val="008A2DF8"/>
    <w:rsid w:val="008B16AF"/>
    <w:rsid w:val="008B4C9C"/>
    <w:rsid w:val="008B60FA"/>
    <w:rsid w:val="008D4127"/>
    <w:rsid w:val="008F092F"/>
    <w:rsid w:val="00901B3F"/>
    <w:rsid w:val="00906FB1"/>
    <w:rsid w:val="00936BEC"/>
    <w:rsid w:val="00940C24"/>
    <w:rsid w:val="0094377F"/>
    <w:rsid w:val="00952BA2"/>
    <w:rsid w:val="00953172"/>
    <w:rsid w:val="00956B11"/>
    <w:rsid w:val="0096024F"/>
    <w:rsid w:val="00965D6D"/>
    <w:rsid w:val="00971E72"/>
    <w:rsid w:val="00976620"/>
    <w:rsid w:val="009948C2"/>
    <w:rsid w:val="009A3D18"/>
    <w:rsid w:val="009C5713"/>
    <w:rsid w:val="009D2BD8"/>
    <w:rsid w:val="009E0C65"/>
    <w:rsid w:val="009E529F"/>
    <w:rsid w:val="009E748B"/>
    <w:rsid w:val="009F0513"/>
    <w:rsid w:val="00A0312D"/>
    <w:rsid w:val="00A16185"/>
    <w:rsid w:val="00A2087C"/>
    <w:rsid w:val="00A26032"/>
    <w:rsid w:val="00A30FDF"/>
    <w:rsid w:val="00A33865"/>
    <w:rsid w:val="00A33D66"/>
    <w:rsid w:val="00A5082B"/>
    <w:rsid w:val="00A61603"/>
    <w:rsid w:val="00A63617"/>
    <w:rsid w:val="00A66B2B"/>
    <w:rsid w:val="00A72326"/>
    <w:rsid w:val="00A72487"/>
    <w:rsid w:val="00A76ABB"/>
    <w:rsid w:val="00A86943"/>
    <w:rsid w:val="00A91794"/>
    <w:rsid w:val="00AA2B42"/>
    <w:rsid w:val="00AA7E57"/>
    <w:rsid w:val="00AA7FE4"/>
    <w:rsid w:val="00AB3170"/>
    <w:rsid w:val="00AC20F7"/>
    <w:rsid w:val="00AC247F"/>
    <w:rsid w:val="00AC7987"/>
    <w:rsid w:val="00AD0D2B"/>
    <w:rsid w:val="00AD4A37"/>
    <w:rsid w:val="00AD67BF"/>
    <w:rsid w:val="00AE310D"/>
    <w:rsid w:val="00B00AEE"/>
    <w:rsid w:val="00B07C0D"/>
    <w:rsid w:val="00B122F2"/>
    <w:rsid w:val="00B13523"/>
    <w:rsid w:val="00B13D75"/>
    <w:rsid w:val="00B21259"/>
    <w:rsid w:val="00B25A79"/>
    <w:rsid w:val="00B27FBB"/>
    <w:rsid w:val="00B40CD7"/>
    <w:rsid w:val="00B40F46"/>
    <w:rsid w:val="00B44566"/>
    <w:rsid w:val="00B45FAF"/>
    <w:rsid w:val="00B56B0B"/>
    <w:rsid w:val="00B66776"/>
    <w:rsid w:val="00B67DC2"/>
    <w:rsid w:val="00B7582A"/>
    <w:rsid w:val="00B90CAB"/>
    <w:rsid w:val="00BB3437"/>
    <w:rsid w:val="00BB3C12"/>
    <w:rsid w:val="00BD1287"/>
    <w:rsid w:val="00BD209B"/>
    <w:rsid w:val="00BE267F"/>
    <w:rsid w:val="00BE2D79"/>
    <w:rsid w:val="00C045D9"/>
    <w:rsid w:val="00C12436"/>
    <w:rsid w:val="00C15F2E"/>
    <w:rsid w:val="00C16AD0"/>
    <w:rsid w:val="00C42763"/>
    <w:rsid w:val="00C43D5C"/>
    <w:rsid w:val="00C508B7"/>
    <w:rsid w:val="00C5384C"/>
    <w:rsid w:val="00C56E8A"/>
    <w:rsid w:val="00C64B38"/>
    <w:rsid w:val="00C729F3"/>
    <w:rsid w:val="00C83E74"/>
    <w:rsid w:val="00C91229"/>
    <w:rsid w:val="00C93927"/>
    <w:rsid w:val="00C93D04"/>
    <w:rsid w:val="00C950B5"/>
    <w:rsid w:val="00CA2E3F"/>
    <w:rsid w:val="00CA41EF"/>
    <w:rsid w:val="00CA7280"/>
    <w:rsid w:val="00CB68AB"/>
    <w:rsid w:val="00CD77FD"/>
    <w:rsid w:val="00CE27B5"/>
    <w:rsid w:val="00CE34EA"/>
    <w:rsid w:val="00CE76D2"/>
    <w:rsid w:val="00CE7A72"/>
    <w:rsid w:val="00CF1F7C"/>
    <w:rsid w:val="00CF3A35"/>
    <w:rsid w:val="00D1067D"/>
    <w:rsid w:val="00D15C2F"/>
    <w:rsid w:val="00D20E34"/>
    <w:rsid w:val="00D23087"/>
    <w:rsid w:val="00D33239"/>
    <w:rsid w:val="00D40A96"/>
    <w:rsid w:val="00D446B1"/>
    <w:rsid w:val="00D4537F"/>
    <w:rsid w:val="00D63AE3"/>
    <w:rsid w:val="00D65A85"/>
    <w:rsid w:val="00D666F7"/>
    <w:rsid w:val="00D740EA"/>
    <w:rsid w:val="00D80927"/>
    <w:rsid w:val="00DA07C9"/>
    <w:rsid w:val="00DA5B16"/>
    <w:rsid w:val="00DA5FE2"/>
    <w:rsid w:val="00DB1CF4"/>
    <w:rsid w:val="00DB6CEC"/>
    <w:rsid w:val="00DD2BDF"/>
    <w:rsid w:val="00DD71B4"/>
    <w:rsid w:val="00DE102B"/>
    <w:rsid w:val="00DE3C33"/>
    <w:rsid w:val="00DE7F8C"/>
    <w:rsid w:val="00DF0F30"/>
    <w:rsid w:val="00DF2C57"/>
    <w:rsid w:val="00DF623D"/>
    <w:rsid w:val="00E03B36"/>
    <w:rsid w:val="00E05FED"/>
    <w:rsid w:val="00E176AB"/>
    <w:rsid w:val="00E24F9C"/>
    <w:rsid w:val="00E364FD"/>
    <w:rsid w:val="00E3706D"/>
    <w:rsid w:val="00E4122A"/>
    <w:rsid w:val="00E44B5F"/>
    <w:rsid w:val="00E45E25"/>
    <w:rsid w:val="00E47157"/>
    <w:rsid w:val="00E47924"/>
    <w:rsid w:val="00E507E3"/>
    <w:rsid w:val="00E546D8"/>
    <w:rsid w:val="00E644BC"/>
    <w:rsid w:val="00E77F19"/>
    <w:rsid w:val="00E835B4"/>
    <w:rsid w:val="00E91512"/>
    <w:rsid w:val="00EA67F1"/>
    <w:rsid w:val="00EB2A93"/>
    <w:rsid w:val="00EB399F"/>
    <w:rsid w:val="00EC3DC4"/>
    <w:rsid w:val="00ED22AE"/>
    <w:rsid w:val="00ED372B"/>
    <w:rsid w:val="00EE221A"/>
    <w:rsid w:val="00EE60BB"/>
    <w:rsid w:val="00EE7A1D"/>
    <w:rsid w:val="00EE7D99"/>
    <w:rsid w:val="00EF41E9"/>
    <w:rsid w:val="00EF7049"/>
    <w:rsid w:val="00F11E99"/>
    <w:rsid w:val="00F24CBD"/>
    <w:rsid w:val="00F65505"/>
    <w:rsid w:val="00F66023"/>
    <w:rsid w:val="00F801FA"/>
    <w:rsid w:val="00F85FD9"/>
    <w:rsid w:val="00FB1FA4"/>
    <w:rsid w:val="00FB2E83"/>
    <w:rsid w:val="00FC3ADE"/>
    <w:rsid w:val="00FC6B53"/>
    <w:rsid w:val="00FD641C"/>
    <w:rsid w:val="00FE3621"/>
    <w:rsid w:val="00FE52CE"/>
    <w:rsid w:val="00FF5B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4CEB9"/>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qFormat/>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 w:type="paragraph" w:styleId="Funotentext">
    <w:name w:val="footnote text"/>
    <w:basedOn w:val="Standard"/>
    <w:link w:val="FunotentextZchn"/>
    <w:uiPriority w:val="99"/>
    <w:semiHidden/>
    <w:unhideWhenUsed/>
    <w:rsid w:val="00936BEC"/>
    <w:pPr>
      <w:spacing w:after="0" w:line="240" w:lineRule="auto"/>
    </w:pPr>
    <w:rPr>
      <w:szCs w:val="20"/>
    </w:rPr>
  </w:style>
  <w:style w:type="character" w:customStyle="1" w:styleId="FunotentextZchn">
    <w:name w:val="Fußnotentext Zchn"/>
    <w:basedOn w:val="Absatz-Standardschriftart"/>
    <w:link w:val="Funotentext"/>
    <w:uiPriority w:val="99"/>
    <w:semiHidden/>
    <w:rsid w:val="00936BEC"/>
    <w:rPr>
      <w:rFonts w:ascii="Open Sans" w:hAnsi="Open Sans"/>
      <w:sz w:val="20"/>
      <w:szCs w:val="20"/>
    </w:rPr>
  </w:style>
  <w:style w:type="character" w:styleId="Funotenzeichen">
    <w:name w:val="footnote reference"/>
    <w:basedOn w:val="Absatz-Standardschriftart"/>
    <w:uiPriority w:val="99"/>
    <w:semiHidden/>
    <w:unhideWhenUsed/>
    <w:rsid w:val="00936BEC"/>
    <w:rPr>
      <w:vertAlign w:val="superscript"/>
    </w:rPr>
  </w:style>
  <w:style w:type="paragraph" w:styleId="berarbeitung">
    <w:name w:val="Revision"/>
    <w:hidden/>
    <w:uiPriority w:val="99"/>
    <w:semiHidden/>
    <w:rsid w:val="00CF3A35"/>
    <w:pPr>
      <w:spacing w:after="0" w:line="240" w:lineRule="auto"/>
    </w:pPr>
    <w:rPr>
      <w:rFonts w:ascii="Open Sans" w:hAnsi="Open Sans"/>
      <w:sz w:val="20"/>
    </w:rPr>
  </w:style>
  <w:style w:type="paragraph" w:styleId="StandardWeb">
    <w:name w:val="Normal (Web)"/>
    <w:basedOn w:val="Standard"/>
    <w:uiPriority w:val="99"/>
    <w:semiHidden/>
    <w:unhideWhenUsed/>
    <w:rsid w:val="00E835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weiner@boniversum.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krimpmann@boniversum.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niversum.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e60f6d-9be5-4785-b7fa-d33b3715c392">
      <Terms xmlns="http://schemas.microsoft.com/office/infopath/2007/PartnerControls"/>
    </lcf76f155ced4ddcb4097134ff3c332f>
    <TaxCatchAll xmlns="ad983322-2802-4a87-ab56-c71e77a561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3DA6679A3DB47824CD1E4F9F67304" ma:contentTypeVersion="16" ma:contentTypeDescription="Create a new document." ma:contentTypeScope="" ma:versionID="80022c7ff56150fd48d0fb78c3ab0be5">
  <xsd:schema xmlns:xsd="http://www.w3.org/2001/XMLSchema" xmlns:xs="http://www.w3.org/2001/XMLSchema" xmlns:p="http://schemas.microsoft.com/office/2006/metadata/properties" xmlns:ns2="1fe60f6d-9be5-4785-b7fa-d33b3715c392" xmlns:ns3="ad983322-2802-4a87-ab56-c71e77a56193" targetNamespace="http://schemas.microsoft.com/office/2006/metadata/properties" ma:root="true" ma:fieldsID="1b0b4e351d57173786bf0be000562cc2" ns2:_="" ns3:_="">
    <xsd:import namespace="1fe60f6d-9be5-4785-b7fa-d33b3715c392"/>
    <xsd:import namespace="ad983322-2802-4a87-ab56-c71e77a56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0f6d-9be5-4785-b7fa-d33b3715c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af0d7e-57d4-4e22-a257-51106f04a8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83322-2802-4a87-ab56-c71e77a561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6d3486-0673-4c83-814f-4c2ea1492997}" ma:internalName="TaxCatchAll" ma:showField="CatchAllData" ma:web="ad983322-2802-4a87-ab56-c71e77a56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5DD5-F1F3-4F50-8994-8A22FA0FFB62}">
  <ds:schemaRefs>
    <ds:schemaRef ds:uri="http://schemas.microsoft.com/sharepoint/v3/contenttype/forms"/>
  </ds:schemaRefs>
</ds:datastoreItem>
</file>

<file path=customXml/itemProps2.xml><?xml version="1.0" encoding="utf-8"?>
<ds:datastoreItem xmlns:ds="http://schemas.openxmlformats.org/officeDocument/2006/customXml" ds:itemID="{800B3385-033A-4FBD-8AD7-BF34ADE205D9}">
  <ds:schemaRefs>
    <ds:schemaRef ds:uri="http://schemas.openxmlformats.org/package/2006/metadata/core-properties"/>
    <ds:schemaRef ds:uri="http://schemas.microsoft.com/office/2006/metadata/properties"/>
    <ds:schemaRef ds:uri="1fe60f6d-9be5-4785-b7fa-d33b3715c392"/>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ad983322-2802-4a87-ab56-c71e77a56193"/>
    <ds:schemaRef ds:uri="http://purl.org/dc/terms/"/>
  </ds:schemaRefs>
</ds:datastoreItem>
</file>

<file path=customXml/itemProps3.xml><?xml version="1.0" encoding="utf-8"?>
<ds:datastoreItem xmlns:ds="http://schemas.openxmlformats.org/officeDocument/2006/customXml" ds:itemID="{8080BEFB-7BEF-47B8-93A6-5781EBE87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0f6d-9be5-4785-b7fa-d33b3715c392"/>
    <ds:schemaRef ds:uri="ad983322-2802-4a87-ab56-c71e77a56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B0438-60D6-4C2B-B7AE-DA50302B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Weiner, Larissa</cp:lastModifiedBy>
  <cp:revision>5</cp:revision>
  <cp:lastPrinted>2020-03-31T11:50:00Z</cp:lastPrinted>
  <dcterms:created xsi:type="dcterms:W3CDTF">2022-10-25T11:41:00Z</dcterms:created>
  <dcterms:modified xsi:type="dcterms:W3CDTF">2022-10-25T11:49:00Z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0x0101001343DA6679A3DB47824CD1E4F9F67304</vt:lpwstr>
  </property>
</Properties>
</file>