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CCA" w14:textId="77777777" w:rsidR="006F33F7" w:rsidRPr="0023159E" w:rsidRDefault="006F33F7" w:rsidP="00A93BF4">
      <w:pPr>
        <w:pStyle w:val="Listenabsatz"/>
        <w:rPr>
          <w:rFonts w:cs="Open Sans"/>
        </w:rPr>
      </w:pPr>
    </w:p>
    <w:p w14:paraId="49B20DDA" w14:textId="50F4ADDB" w:rsidR="006546C4" w:rsidRDefault="004F43E7" w:rsidP="00A93BF4">
      <w:pPr>
        <w:rPr>
          <w:rFonts w:cs="Open Sans"/>
        </w:rPr>
      </w:pPr>
      <w:r w:rsidRPr="0023159E">
        <w:rPr>
          <w:rFonts w:cs="Open Sans"/>
        </w:rPr>
        <w:t>Zur Veröffentlichung: sofort</w:t>
      </w:r>
      <w:bookmarkStart w:id="0" w:name="_GoBack"/>
      <w:bookmarkEnd w:id="0"/>
    </w:p>
    <w:p w14:paraId="0CF10B99" w14:textId="3970B2CB" w:rsidR="007921FE" w:rsidRDefault="00367EAD" w:rsidP="00A93BF4">
      <w:pPr>
        <w:pStyle w:val="berschrift2"/>
        <w:rPr>
          <w:i/>
        </w:rPr>
      </w:pPr>
      <w:r>
        <w:rPr>
          <w:i/>
        </w:rPr>
        <w:t>Sharing Economy – mieten statt kaufen</w:t>
      </w:r>
    </w:p>
    <w:p w14:paraId="378CCC3B" w14:textId="2B60A2DC" w:rsidR="00E507E3" w:rsidRDefault="00046000" w:rsidP="00A93BF4">
      <w:pPr>
        <w:pStyle w:val="berschrift3"/>
        <w:rPr>
          <w:rFonts w:cs="Open Sans"/>
          <w:b w:val="0"/>
        </w:rPr>
      </w:pPr>
      <w:r w:rsidRPr="00940C24">
        <w:rPr>
          <w:rFonts w:cs="Open Sans"/>
          <w:b w:val="0"/>
        </w:rPr>
        <w:t>Neuss</w:t>
      </w:r>
      <w:r w:rsidRPr="0074168A">
        <w:rPr>
          <w:rFonts w:cs="Open Sans"/>
          <w:b w:val="0"/>
        </w:rPr>
        <w:t xml:space="preserve">, </w:t>
      </w:r>
      <w:r w:rsidR="008D23B1">
        <w:rPr>
          <w:rFonts w:cs="Open Sans"/>
          <w:b w:val="0"/>
        </w:rPr>
        <w:t>18</w:t>
      </w:r>
      <w:r w:rsidR="00367EAD">
        <w:rPr>
          <w:rFonts w:cs="Open Sans"/>
          <w:b w:val="0"/>
        </w:rPr>
        <w:t>.10</w:t>
      </w:r>
      <w:r w:rsidR="0042767F">
        <w:rPr>
          <w:rFonts w:cs="Open Sans"/>
          <w:b w:val="0"/>
        </w:rPr>
        <w:t>.202</w:t>
      </w:r>
      <w:r w:rsidR="00EB5E02">
        <w:rPr>
          <w:rFonts w:cs="Open Sans"/>
          <w:b w:val="0"/>
        </w:rPr>
        <w:t>3</w:t>
      </w:r>
      <w:r w:rsidRPr="00940C24">
        <w:rPr>
          <w:rFonts w:cs="Open Sans"/>
          <w:b w:val="0"/>
        </w:rPr>
        <w:t xml:space="preserve"> </w:t>
      </w:r>
    </w:p>
    <w:p w14:paraId="3C17E205" w14:textId="6D747294" w:rsidR="00225072" w:rsidRPr="00CD77FD" w:rsidRDefault="00367EAD" w:rsidP="00A93BF4">
      <w:pPr>
        <w:rPr>
          <w:b/>
        </w:rPr>
      </w:pPr>
      <w:r>
        <w:rPr>
          <w:b/>
        </w:rPr>
        <w:t>Die Sharing Economy ist der Mehrheit der Verbraucher</w:t>
      </w:r>
      <w:r w:rsidR="00DD72E1" w:rsidRPr="00DD72E1">
        <w:rPr>
          <w:b/>
        </w:rPr>
        <w:t xml:space="preserve"> in Deutschland über 18 Jahre </w:t>
      </w:r>
      <w:r w:rsidR="001D4BA0">
        <w:rPr>
          <w:b/>
        </w:rPr>
        <w:t xml:space="preserve">bekannt und hat in einigen </w:t>
      </w:r>
      <w:r w:rsidR="00996D32">
        <w:rPr>
          <w:b/>
        </w:rPr>
        <w:t>Bereichen</w:t>
      </w:r>
      <w:r w:rsidR="001D4BA0">
        <w:rPr>
          <w:b/>
        </w:rPr>
        <w:t xml:space="preserve"> großes Nutzungspotenzial</w:t>
      </w:r>
      <w:r w:rsidR="00FA43A4">
        <w:rPr>
          <w:b/>
        </w:rPr>
        <w:t xml:space="preserve">. Das zeigen die Ergebnisse der aktuellen Verbraucherumfrage von Creditreform Boniversum. </w:t>
      </w:r>
      <w:r w:rsidR="00006042">
        <w:rPr>
          <w:b/>
        </w:rPr>
        <w:t xml:space="preserve">Deutlich wird </w:t>
      </w:r>
      <w:r w:rsidR="00AA3C91">
        <w:rPr>
          <w:b/>
        </w:rPr>
        <w:t>auch</w:t>
      </w:r>
      <w:r w:rsidR="001D4BA0">
        <w:rPr>
          <w:b/>
        </w:rPr>
        <w:t xml:space="preserve">, dass Verbraucher </w:t>
      </w:r>
      <w:r w:rsidR="00006042">
        <w:rPr>
          <w:b/>
        </w:rPr>
        <w:t xml:space="preserve">beim „mieten statt kaufen“ in </w:t>
      </w:r>
      <w:r w:rsidR="00AA3C91">
        <w:rPr>
          <w:b/>
        </w:rPr>
        <w:t>Z</w:t>
      </w:r>
      <w:r w:rsidR="001D4BA0">
        <w:rPr>
          <w:b/>
        </w:rPr>
        <w:t xml:space="preserve">ahlungsschwierigkeiten </w:t>
      </w:r>
      <w:r w:rsidR="00006042">
        <w:rPr>
          <w:b/>
        </w:rPr>
        <w:t>kommen</w:t>
      </w:r>
      <w:r w:rsidR="001D4BA0">
        <w:rPr>
          <w:b/>
        </w:rPr>
        <w:t xml:space="preserve"> und Unternehmen bei der Ausweitung ihres Angebots oder bei Überlegungen zum Einstieg in diesen Markt</w:t>
      </w:r>
      <w:r w:rsidR="00996D32">
        <w:rPr>
          <w:b/>
        </w:rPr>
        <w:t>,</w:t>
      </w:r>
      <w:r w:rsidR="00197329">
        <w:rPr>
          <w:b/>
        </w:rPr>
        <w:t xml:space="preserve"> </w:t>
      </w:r>
      <w:r w:rsidR="001D4BA0">
        <w:rPr>
          <w:b/>
        </w:rPr>
        <w:t>Vorkehrungen treffen müssen.</w:t>
      </w:r>
      <w:r w:rsidR="00915528">
        <w:rPr>
          <w:b/>
        </w:rPr>
        <w:t xml:space="preserve"> </w:t>
      </w:r>
    </w:p>
    <w:p w14:paraId="0A23D400" w14:textId="523FBB30" w:rsidR="002A52E7" w:rsidRDefault="00197329" w:rsidP="00A93BF4">
      <w:pPr>
        <w:rPr>
          <w:color w:val="000000" w:themeColor="text1"/>
        </w:rPr>
      </w:pPr>
      <w:r>
        <w:rPr>
          <w:color w:val="000000" w:themeColor="text1"/>
        </w:rPr>
        <w:t>Die</w:t>
      </w:r>
      <w:r w:rsidR="00F95485" w:rsidRPr="00AA3C91">
        <w:rPr>
          <w:color w:val="000000" w:themeColor="text1"/>
        </w:rPr>
        <w:t xml:space="preserve"> aktuelle </w:t>
      </w:r>
      <w:r w:rsidR="00936BEC" w:rsidRPr="00AA3C91">
        <w:rPr>
          <w:color w:val="000000" w:themeColor="text1"/>
        </w:rPr>
        <w:t xml:space="preserve">Verbraucherumfrage von Creditreform Boniversum </w:t>
      </w:r>
      <w:r>
        <w:rPr>
          <w:color w:val="000000" w:themeColor="text1"/>
        </w:rPr>
        <w:t>zeigt</w:t>
      </w:r>
      <w:r w:rsidR="00F95485" w:rsidRPr="00AA3C91">
        <w:rPr>
          <w:color w:val="000000" w:themeColor="text1"/>
        </w:rPr>
        <w:t>, dass der Be</w:t>
      </w:r>
      <w:r w:rsidR="00673AC4">
        <w:rPr>
          <w:color w:val="000000" w:themeColor="text1"/>
        </w:rPr>
        <w:t>griff „Sharing Economy“ mit 57 Prozent</w:t>
      </w:r>
      <w:r w:rsidR="00F95485" w:rsidRPr="00AA3C91">
        <w:rPr>
          <w:color w:val="000000" w:themeColor="text1"/>
        </w:rPr>
        <w:t xml:space="preserve"> „nur“ etwas mehr als der Hälfte der Verbraucher</w:t>
      </w:r>
      <w:r w:rsidR="004B54EF">
        <w:rPr>
          <w:color w:val="000000" w:themeColor="text1"/>
        </w:rPr>
        <w:t xml:space="preserve"> in Deutschland </w:t>
      </w:r>
      <w:r w:rsidR="00F95485" w:rsidRPr="00AA3C91">
        <w:rPr>
          <w:color w:val="000000" w:themeColor="text1"/>
        </w:rPr>
        <w:t xml:space="preserve">bekannt ist. </w:t>
      </w:r>
      <w:r w:rsidR="00F95485" w:rsidRPr="00AA3C91">
        <w:rPr>
          <w:color w:val="000000" w:themeColor="text1"/>
        </w:rPr>
        <w:br/>
        <w:t>Fast zwei Drittel (65</w:t>
      </w:r>
      <w:r w:rsidR="00B803D8">
        <w:rPr>
          <w:color w:val="000000" w:themeColor="text1"/>
        </w:rPr>
        <w:t xml:space="preserve"> </w:t>
      </w:r>
      <w:r w:rsidR="00673AC4">
        <w:rPr>
          <w:color w:val="000000" w:themeColor="text1"/>
        </w:rPr>
        <w:t>Prozent</w:t>
      </w:r>
      <w:r w:rsidR="00F95485" w:rsidRPr="00AA3C91">
        <w:rPr>
          <w:color w:val="000000" w:themeColor="text1"/>
        </w:rPr>
        <w:t>) der Befragten geben jedoch an, dem Prinzip „mieten statt kaufen“ positiv gegenüber zu stehen, ohne es explizit mit dem Begriff „Sharing Economy“ zu verbinden. Jeder fünfte Verbraucher hat bereits Erfahrunge</w:t>
      </w:r>
      <w:r w:rsidR="00673AC4">
        <w:rPr>
          <w:color w:val="000000" w:themeColor="text1"/>
        </w:rPr>
        <w:t>n im „mieten statt kaufen“ (17 Prozent</w:t>
      </w:r>
      <w:r w:rsidR="00F95485" w:rsidRPr="00AA3C91">
        <w:rPr>
          <w:color w:val="000000" w:themeColor="text1"/>
        </w:rPr>
        <w:t xml:space="preserve">) oder will es zukünftig nutzen </w:t>
      </w:r>
      <w:r w:rsidR="00673AC4">
        <w:rPr>
          <w:color w:val="000000" w:themeColor="text1"/>
        </w:rPr>
        <w:t>(48 Prozent</w:t>
      </w:r>
      <w:r w:rsidR="00F95485" w:rsidRPr="00AA3C91">
        <w:rPr>
          <w:color w:val="000000" w:themeColor="text1"/>
        </w:rPr>
        <w:t xml:space="preserve">). </w:t>
      </w:r>
    </w:p>
    <w:p w14:paraId="63DF501F" w14:textId="43EC2431" w:rsidR="00F95485" w:rsidRPr="009E7BBA" w:rsidRDefault="00B803D8" w:rsidP="00A93BF4">
      <w:pPr>
        <w:rPr>
          <w:color w:val="000000" w:themeColor="text1"/>
        </w:rPr>
      </w:pPr>
      <w:r>
        <w:rPr>
          <w:color w:val="000000" w:themeColor="text1"/>
        </w:rPr>
        <w:t xml:space="preserve">Als </w:t>
      </w:r>
      <w:r w:rsidR="002A52E7">
        <w:rPr>
          <w:color w:val="000000" w:themeColor="text1"/>
        </w:rPr>
        <w:t xml:space="preserve">erfahrene </w:t>
      </w:r>
      <w:r>
        <w:rPr>
          <w:color w:val="000000" w:themeColor="text1"/>
        </w:rPr>
        <w:t xml:space="preserve">Nutzer können somit in Deutschland hochgerechnet rund 11,4 Millionen Verbraucher angesehen werden. </w:t>
      </w:r>
      <w:r w:rsidR="00464A3E">
        <w:rPr>
          <w:color w:val="000000" w:themeColor="text1"/>
        </w:rPr>
        <w:t>Hauptsächlich</w:t>
      </w:r>
      <w:r>
        <w:rPr>
          <w:color w:val="000000" w:themeColor="text1"/>
        </w:rPr>
        <w:t xml:space="preserve"> Männer</w:t>
      </w:r>
      <w:r w:rsidR="00464A3E">
        <w:rPr>
          <w:color w:val="000000" w:themeColor="text1"/>
        </w:rPr>
        <w:t>,</w:t>
      </w:r>
      <w:r>
        <w:rPr>
          <w:color w:val="000000" w:themeColor="text1"/>
        </w:rPr>
        <w:t xml:space="preserve"> im Alter zwischen 18-29 Jah</w:t>
      </w:r>
      <w:r w:rsidR="002A52E7">
        <w:rPr>
          <w:color w:val="000000" w:themeColor="text1"/>
        </w:rPr>
        <w:t xml:space="preserve">ren und 40-49 Jahren mit gehobenem Ausbildungsstatus, die entweder Schüler/Student sind oder einer Vollzeitbeschäftigung nachgehen. </w:t>
      </w:r>
      <w:r w:rsidR="002A52E7">
        <w:rPr>
          <w:color w:val="000000" w:themeColor="text1"/>
        </w:rPr>
        <w:br/>
        <w:t>Weitere 33,4 Millionen Menschen in Deutschland gelten laut Umfrage als nu</w:t>
      </w:r>
      <w:r w:rsidR="008A060D">
        <w:rPr>
          <w:color w:val="000000" w:themeColor="text1"/>
        </w:rPr>
        <w:t>tzungsbereit</w:t>
      </w:r>
      <w:r w:rsidR="00673AC4">
        <w:rPr>
          <w:color w:val="000000" w:themeColor="text1"/>
        </w:rPr>
        <w:t xml:space="preserve"> (48 Prozent</w:t>
      </w:r>
      <w:r w:rsidR="009D0FB3">
        <w:rPr>
          <w:color w:val="000000" w:themeColor="text1"/>
        </w:rPr>
        <w:t>)</w:t>
      </w:r>
      <w:r w:rsidR="00197329">
        <w:rPr>
          <w:color w:val="000000" w:themeColor="text1"/>
        </w:rPr>
        <w:t xml:space="preserve">. Hier gibt es keine klaren Tendenzen </w:t>
      </w:r>
      <w:r w:rsidR="00C56026">
        <w:rPr>
          <w:color w:val="000000" w:themeColor="text1"/>
        </w:rPr>
        <w:t>in Bezug auf das Geschlecht.</w:t>
      </w:r>
      <w:r w:rsidR="00197329">
        <w:rPr>
          <w:color w:val="000000" w:themeColor="text1"/>
        </w:rPr>
        <w:t xml:space="preserve"> </w:t>
      </w:r>
      <w:r w:rsidR="00A93BF4">
        <w:rPr>
          <w:color w:val="000000" w:themeColor="text1"/>
        </w:rPr>
        <w:br/>
      </w:r>
      <w:r w:rsidR="00673AC4">
        <w:rPr>
          <w:color w:val="000000" w:themeColor="text1"/>
        </w:rPr>
        <w:t>20 Prozent</w:t>
      </w:r>
      <w:r w:rsidR="0062435F">
        <w:rPr>
          <w:color w:val="000000" w:themeColor="text1"/>
        </w:rPr>
        <w:t xml:space="preserve"> </w:t>
      </w:r>
      <w:r w:rsidR="009E7BBA">
        <w:rPr>
          <w:color w:val="000000" w:themeColor="text1"/>
        </w:rPr>
        <w:t>der potenziellen Nutzer</w:t>
      </w:r>
      <w:r w:rsidR="0062435F">
        <w:rPr>
          <w:color w:val="000000" w:themeColor="text1"/>
        </w:rPr>
        <w:t xml:space="preserve"> kennen den Begriff </w:t>
      </w:r>
      <w:r w:rsidR="009D0FB3">
        <w:rPr>
          <w:color w:val="000000" w:themeColor="text1"/>
        </w:rPr>
        <w:t>„</w:t>
      </w:r>
      <w:r w:rsidR="00C56026">
        <w:rPr>
          <w:color w:val="000000" w:themeColor="text1"/>
        </w:rPr>
        <w:t>Sharing Economy</w:t>
      </w:r>
      <w:r w:rsidR="009D0FB3">
        <w:rPr>
          <w:color w:val="000000" w:themeColor="text1"/>
        </w:rPr>
        <w:t xml:space="preserve">“ </w:t>
      </w:r>
      <w:r w:rsidR="0062435F">
        <w:rPr>
          <w:color w:val="000000" w:themeColor="text1"/>
        </w:rPr>
        <w:t>und wollen „mieten statt kaufen“</w:t>
      </w:r>
      <w:r w:rsidR="00C56026">
        <w:rPr>
          <w:color w:val="000000" w:themeColor="text1"/>
        </w:rPr>
        <w:t xml:space="preserve"> </w:t>
      </w:r>
      <w:r w:rsidR="009D0FB3">
        <w:rPr>
          <w:color w:val="000000" w:themeColor="text1"/>
        </w:rPr>
        <w:t xml:space="preserve">zukünftig </w:t>
      </w:r>
      <w:r w:rsidR="00C56026">
        <w:rPr>
          <w:color w:val="000000" w:themeColor="text1"/>
        </w:rPr>
        <w:t>nutzen</w:t>
      </w:r>
      <w:r w:rsidR="0062435F">
        <w:rPr>
          <w:color w:val="000000" w:themeColor="text1"/>
        </w:rPr>
        <w:t>. D</w:t>
      </w:r>
      <w:r w:rsidR="00C56026">
        <w:rPr>
          <w:color w:val="000000" w:themeColor="text1"/>
        </w:rPr>
        <w:t>ie Verteilung innerhalb der Alters</w:t>
      </w:r>
      <w:r w:rsidR="005F74F8">
        <w:rPr>
          <w:color w:val="000000" w:themeColor="text1"/>
        </w:rPr>
        <w:t>gruppe</w:t>
      </w:r>
      <w:r w:rsidR="00C56026">
        <w:rPr>
          <w:color w:val="000000" w:themeColor="text1"/>
        </w:rPr>
        <w:t xml:space="preserve"> 18-69 Jahren ist relativ gleichmäßig. </w:t>
      </w:r>
      <w:r w:rsidR="009D0FB3">
        <w:rPr>
          <w:color w:val="000000" w:themeColor="text1"/>
        </w:rPr>
        <w:t xml:space="preserve">Sie haben einen gehobenen Ausbildungsstatus </w:t>
      </w:r>
      <w:r w:rsidR="0032553F">
        <w:rPr>
          <w:color w:val="000000" w:themeColor="text1"/>
        </w:rPr>
        <w:t>und sind b</w:t>
      </w:r>
      <w:r w:rsidR="009D0FB3">
        <w:rPr>
          <w:color w:val="000000" w:themeColor="text1"/>
        </w:rPr>
        <w:t>eruflich in Voll-</w:t>
      </w:r>
      <w:r w:rsidR="0032553F">
        <w:rPr>
          <w:color w:val="000000" w:themeColor="text1"/>
        </w:rPr>
        <w:t xml:space="preserve"> oder Teilzeitbeschäftigung oder </w:t>
      </w:r>
      <w:r w:rsidR="009D0FB3">
        <w:rPr>
          <w:color w:val="000000" w:themeColor="text1"/>
        </w:rPr>
        <w:t>als Schüler/Student tätig.</w:t>
      </w:r>
      <w:r w:rsidR="0062435F">
        <w:rPr>
          <w:color w:val="000000" w:themeColor="text1"/>
        </w:rPr>
        <w:t xml:space="preserve"> </w:t>
      </w:r>
      <w:r w:rsidR="004B54EF">
        <w:rPr>
          <w:color w:val="000000" w:themeColor="text1"/>
        </w:rPr>
        <w:br/>
      </w:r>
      <w:r w:rsidR="00673AC4">
        <w:rPr>
          <w:color w:val="000000" w:themeColor="text1"/>
        </w:rPr>
        <w:t>28 Prozent</w:t>
      </w:r>
      <w:r w:rsidR="009E7BBA">
        <w:rPr>
          <w:color w:val="000000" w:themeColor="text1"/>
        </w:rPr>
        <w:t xml:space="preserve"> der potenziellen Nutzer kennen den Begriff „Sharing Economy“ nicht, wollen „mieten statt kaufen“ aber zukünftig in Anspruch nehmen.</w:t>
      </w:r>
      <w:r w:rsidR="00F24BAF">
        <w:rPr>
          <w:color w:val="000000" w:themeColor="text1"/>
        </w:rPr>
        <w:t xml:space="preserve"> Hauptsächlich handelt es sich um Frauen, im Alter von 40 Jahren und älter</w:t>
      </w:r>
      <w:r w:rsidR="00464A3E">
        <w:rPr>
          <w:color w:val="000000" w:themeColor="text1"/>
        </w:rPr>
        <w:t>, als Hausfrau, arbeitslos oder in Teilzeittätigkeit.</w:t>
      </w:r>
    </w:p>
    <w:p w14:paraId="3959734C" w14:textId="59CD81AC" w:rsidR="00DE3C33" w:rsidRPr="00C955CC" w:rsidRDefault="00ED27E7" w:rsidP="00A93BF4">
      <w:pPr>
        <w:pStyle w:val="berschrift3"/>
      </w:pPr>
      <w:r>
        <w:t>Wohnen und Unterbringung spielen bei</w:t>
      </w:r>
      <w:r w:rsidR="00447C00">
        <w:t>m</w:t>
      </w:r>
      <w:r>
        <w:t xml:space="preserve"> „mieten statt kaufen“ die größte Rolle</w:t>
      </w:r>
    </w:p>
    <w:p w14:paraId="394B1A90" w14:textId="033F6EDA" w:rsidR="00E805FF" w:rsidRDefault="00C955CC" w:rsidP="00A93BF4">
      <w:r>
        <w:t xml:space="preserve">Die meisten Verbraucher, die das Prinzip „mieten statt kaufen“ bereits genutzt haben oder es in näherer Zukunft nutzen wollen, zeigen Präferenzen im Bereich Wohnen und Unterbringung (40 </w:t>
      </w:r>
      <w:r w:rsidR="00673AC4">
        <w:t>Prozent</w:t>
      </w:r>
      <w:r>
        <w:t xml:space="preserve">). Sie geben an, Räume, Garagen und Lagerräume lieber „mieten statt kaufen“ zu wollen. </w:t>
      </w:r>
      <w:r w:rsidR="004D79D5">
        <w:t>Hierbei</w:t>
      </w:r>
      <w:r w:rsidR="00E805FF">
        <w:t xml:space="preserve"> </w:t>
      </w:r>
      <w:r>
        <w:t xml:space="preserve">beziehen sich die Antworten </w:t>
      </w:r>
      <w:r w:rsidR="00E805FF">
        <w:t xml:space="preserve">hauptsächlich </w:t>
      </w:r>
      <w:r>
        <w:t>auf anmietbare Immobilien in</w:t>
      </w:r>
      <w:r w:rsidR="00673AC4">
        <w:t xml:space="preserve"> Bezug auf Ferienwohnungen (15 Prozent</w:t>
      </w:r>
      <w:r>
        <w:t xml:space="preserve">). </w:t>
      </w:r>
    </w:p>
    <w:p w14:paraId="322A1871" w14:textId="15F52B88" w:rsidR="00170E36" w:rsidRDefault="00E805FF" w:rsidP="00A93BF4">
      <w:r>
        <w:t xml:space="preserve">Den </w:t>
      </w:r>
      <w:r w:rsidR="004D79D5">
        <w:t xml:space="preserve">zweitwichtigsten Bereich für Verbraucher </w:t>
      </w:r>
      <w:r>
        <w:t xml:space="preserve">bilden </w:t>
      </w:r>
      <w:r w:rsidR="004D79D5">
        <w:t>Angebote</w:t>
      </w:r>
      <w:r w:rsidR="00C955CC">
        <w:t xml:space="preserve"> zur Sicherung der individ</w:t>
      </w:r>
      <w:r>
        <w:t>uellen Mobilität, wie PKW, Fahr</w:t>
      </w:r>
      <w:r w:rsidR="00C955CC">
        <w:t>r</w:t>
      </w:r>
      <w:r>
        <w:t>äder o</w:t>
      </w:r>
      <w:r w:rsidR="00673AC4">
        <w:t>der E-</w:t>
      </w:r>
      <w:proofErr w:type="spellStart"/>
      <w:r w:rsidR="00673AC4">
        <w:t>Scooter</w:t>
      </w:r>
      <w:proofErr w:type="spellEnd"/>
      <w:r w:rsidR="00673AC4">
        <w:t xml:space="preserve"> mit 34 Prozent</w:t>
      </w:r>
      <w:r>
        <w:t xml:space="preserve"> der Nennungen</w:t>
      </w:r>
      <w:r w:rsidR="00C955CC">
        <w:t xml:space="preserve">. </w:t>
      </w:r>
    </w:p>
    <w:p w14:paraId="161138EC" w14:textId="7B236A3B" w:rsidR="004D79D5" w:rsidRDefault="00C955CC" w:rsidP="00A93BF4">
      <w:r>
        <w:lastRenderedPageBreak/>
        <w:t xml:space="preserve">Mit </w:t>
      </w:r>
      <w:r w:rsidR="00673AC4">
        <w:t xml:space="preserve">deutlichem </w:t>
      </w:r>
      <w:r>
        <w:t xml:space="preserve">Abstand </w:t>
      </w:r>
      <w:r w:rsidR="00170E36">
        <w:t>folgt der drittgrößte Bereich</w:t>
      </w:r>
      <w:r w:rsidR="004D79D5">
        <w:t>, Anmietung technischer Geräte</w:t>
      </w:r>
      <w:r w:rsidR="00673AC4">
        <w:t xml:space="preserve"> (15 Prozent der Nennungen)</w:t>
      </w:r>
      <w:r w:rsidR="004D79D5">
        <w:t xml:space="preserve">. Hierbei </w:t>
      </w:r>
      <w:r w:rsidR="004B54EF">
        <w:t>bevorzugen</w:t>
      </w:r>
      <w:r w:rsidR="004D79D5">
        <w:t xml:space="preserve"> Verbraucher die Anmietung </w:t>
      </w:r>
      <w:r>
        <w:t>technische</w:t>
      </w:r>
      <w:r w:rsidR="004D79D5">
        <w:t>r</w:t>
      </w:r>
      <w:r>
        <w:t xml:space="preserve"> Großgeräte wie Waschmaschine, Trockner, Wär</w:t>
      </w:r>
      <w:r w:rsidR="004D79D5">
        <w:t xml:space="preserve">mepumpe, Gartengeräte, Werkzeug, </w:t>
      </w:r>
      <w:r>
        <w:t>gefolgt von technischen Kleingeräten wie Kü</w:t>
      </w:r>
      <w:r w:rsidR="004D79D5">
        <w:t>chengeräten, Unterhaltungselekt</w:t>
      </w:r>
      <w:r>
        <w:t xml:space="preserve">ronik, Computer, Handys. </w:t>
      </w:r>
    </w:p>
    <w:p w14:paraId="515D6410" w14:textId="4F1BD313" w:rsidR="00CB66DE" w:rsidRPr="00CB66DE" w:rsidRDefault="00CB66DE" w:rsidP="00A93BF4">
      <w:r w:rsidRPr="00CB66DE">
        <w:t>Freizeit, Kultur und sonstige Angebote spielen für Verbraucher im Rahmen der Sharing Economy nu</w:t>
      </w:r>
      <w:r w:rsidR="00673AC4">
        <w:t>r eine untergeordnete Rolle (11 Prozent der Nennungen</w:t>
      </w:r>
      <w:r w:rsidRPr="00CB66DE">
        <w:t>)</w:t>
      </w:r>
      <w:r>
        <w:t>.</w:t>
      </w:r>
    </w:p>
    <w:p w14:paraId="1DEF54F8" w14:textId="1D800F8B" w:rsidR="00C42763" w:rsidRPr="004B54EF" w:rsidRDefault="00ED27E7" w:rsidP="00A93BF4">
      <w:pPr>
        <w:pStyle w:val="berschrift3"/>
      </w:pPr>
      <w:r>
        <w:t>Vorteile der Sharing Economy überwiegen</w:t>
      </w:r>
    </w:p>
    <w:p w14:paraId="6FA3CBB0" w14:textId="75069A2D" w:rsidR="00C04F35" w:rsidRDefault="0075440A" w:rsidP="00A93BF4">
      <w:r w:rsidRPr="00A80AFC">
        <w:rPr>
          <w:color w:val="000000" w:themeColor="text1"/>
        </w:rPr>
        <w:t>Zudem</w:t>
      </w:r>
      <w:r w:rsidR="005809C7" w:rsidRPr="00A80AFC">
        <w:rPr>
          <w:color w:val="000000" w:themeColor="text1"/>
        </w:rPr>
        <w:t xml:space="preserve"> wurde</w:t>
      </w:r>
      <w:r w:rsidR="00270183" w:rsidRPr="00A80AFC">
        <w:rPr>
          <w:color w:val="000000" w:themeColor="text1"/>
        </w:rPr>
        <w:t>n</w:t>
      </w:r>
      <w:r w:rsidR="005809C7" w:rsidRPr="00A80AFC">
        <w:rPr>
          <w:color w:val="000000" w:themeColor="text1"/>
        </w:rPr>
        <w:t xml:space="preserve"> die Verbraucher </w:t>
      </w:r>
      <w:r w:rsidR="00E21366" w:rsidRPr="00A80AFC">
        <w:rPr>
          <w:color w:val="000000" w:themeColor="text1"/>
        </w:rPr>
        <w:t>be</w:t>
      </w:r>
      <w:r w:rsidR="005809C7" w:rsidRPr="00A80AFC">
        <w:rPr>
          <w:color w:val="000000" w:themeColor="text1"/>
        </w:rPr>
        <w:t xml:space="preserve">fragt, </w:t>
      </w:r>
      <w:r w:rsidR="00A80AFC">
        <w:rPr>
          <w:color w:val="000000" w:themeColor="text1"/>
        </w:rPr>
        <w:t>welche Hauptvor- und Nachteile Sie im „mieten statt kaufen“ sehen.</w:t>
      </w:r>
      <w:r w:rsidR="00C04F35">
        <w:rPr>
          <w:color w:val="000000" w:themeColor="text1"/>
        </w:rPr>
        <w:t xml:space="preserve"> </w:t>
      </w:r>
      <w:r w:rsidR="00A80AFC">
        <w:t xml:space="preserve">Generell ist festzustellen, dass die Vorteile </w:t>
      </w:r>
      <w:r w:rsidR="00673AC4">
        <w:t>überwiegen, da sich 66 Prozent</w:t>
      </w:r>
      <w:r w:rsidR="00C04F35">
        <w:t xml:space="preserve"> der Antworte</w:t>
      </w:r>
      <w:r w:rsidR="00673AC4">
        <w:t>n mit den Vorteilen und nur 34 Prozent</w:t>
      </w:r>
      <w:r w:rsidR="00C04F35">
        <w:t xml:space="preserve"> der Antworten mit den Nachteilen der Sharing Economy befassen.</w:t>
      </w:r>
    </w:p>
    <w:p w14:paraId="63EE2C30" w14:textId="7E6FEA59" w:rsidR="00ED27E7" w:rsidRDefault="00C04F35" w:rsidP="00A93BF4">
      <w:r>
        <w:t>Als Hauptvorteile werden</w:t>
      </w:r>
      <w:r w:rsidR="00A80AFC">
        <w:t xml:space="preserve"> Kostenaspekte</w:t>
      </w:r>
      <w:r>
        <w:t>, also der Wegfall der Anschaffungskosten für gemietete Produkte oder Dienstleistungen</w:t>
      </w:r>
      <w:r w:rsidR="00673AC4">
        <w:t xml:space="preserve"> (70 Prozent</w:t>
      </w:r>
      <w:r>
        <w:t xml:space="preserve"> der Nennungen)</w:t>
      </w:r>
      <w:r w:rsidR="00A80AFC">
        <w:t>, Nachhaltigkeit</w:t>
      </w:r>
      <w:r>
        <w:t xml:space="preserve"> durch Tei</w:t>
      </w:r>
      <w:r w:rsidR="00673AC4">
        <w:t>len und gemeinsame Nutzung (55 Prozent</w:t>
      </w:r>
      <w:r>
        <w:t xml:space="preserve"> der Nennungen) </w:t>
      </w:r>
      <w:r w:rsidR="00A80AFC">
        <w:t>und die Vermeidung des eigenen Aufwands</w:t>
      </w:r>
      <w:r>
        <w:t xml:space="preserve"> </w:t>
      </w:r>
      <w:r w:rsidR="00673AC4">
        <w:t>durch Wartung und Lagerung (55 Prozent</w:t>
      </w:r>
      <w:r>
        <w:t xml:space="preserve"> der Nennungen) genannt.</w:t>
      </w:r>
      <w:r w:rsidR="00A80AFC">
        <w:t xml:space="preserve"> </w:t>
      </w:r>
    </w:p>
    <w:p w14:paraId="7FF8333E" w14:textId="25AC2C49" w:rsidR="00C04F35" w:rsidRPr="00ED27E7" w:rsidRDefault="006A6523" w:rsidP="00A93BF4">
      <w:r w:rsidRPr="00025C44">
        <w:rPr>
          <w:color w:val="000000" w:themeColor="text1"/>
        </w:rPr>
        <w:t xml:space="preserve">Steigende Miet- bzw. Nutzungskosten während der Anmietung </w:t>
      </w:r>
      <w:r w:rsidR="006B5DC8">
        <w:rPr>
          <w:color w:val="000000" w:themeColor="text1"/>
        </w:rPr>
        <w:t>sind aus Sicht der Befragten der</w:t>
      </w:r>
      <w:r w:rsidR="00025C44" w:rsidRPr="00025C44">
        <w:rPr>
          <w:color w:val="000000" w:themeColor="text1"/>
        </w:rPr>
        <w:t xml:space="preserve"> Hauptnachteil</w:t>
      </w:r>
      <w:r w:rsidR="00025C44">
        <w:rPr>
          <w:color w:val="000000" w:themeColor="text1"/>
        </w:rPr>
        <w:t xml:space="preserve"> </w:t>
      </w:r>
      <w:r w:rsidR="00867607">
        <w:rPr>
          <w:color w:val="000000" w:themeColor="text1"/>
        </w:rPr>
        <w:t>(52 Prozent</w:t>
      </w:r>
      <w:r w:rsidR="00025C44" w:rsidRPr="00025C44">
        <w:rPr>
          <w:color w:val="000000" w:themeColor="text1"/>
        </w:rPr>
        <w:t xml:space="preserve"> der Nennungen). </w:t>
      </w:r>
      <w:r w:rsidR="008F2EEF">
        <w:rPr>
          <w:color w:val="000000" w:themeColor="text1"/>
        </w:rPr>
        <w:t>Gefolgt von</w:t>
      </w:r>
      <w:r w:rsidR="00025C44" w:rsidRPr="00025C44">
        <w:rPr>
          <w:color w:val="000000" w:themeColor="text1"/>
        </w:rPr>
        <w:t xml:space="preserve"> Befürchtung</w:t>
      </w:r>
      <w:r w:rsidR="00025C44">
        <w:rPr>
          <w:color w:val="000000" w:themeColor="text1"/>
        </w:rPr>
        <w:t>en</w:t>
      </w:r>
      <w:r w:rsidR="00025C44">
        <w:t>, dass die gemieteten Produkte oder Dienstleistungen allgemeine oder spezielle Nutzungseinschränkungen aufweisen, also nicht der komplette Nutzen zur Verfügung steht (</w:t>
      </w:r>
      <w:r w:rsidR="00A920CB">
        <w:t>44 Prozent der Nennungen</w:t>
      </w:r>
      <w:r w:rsidR="006B5DC8">
        <w:t>)</w:t>
      </w:r>
      <w:r w:rsidR="00025C44">
        <w:t xml:space="preserve"> sowie „zu lange Vertragslaufzeiten“ für gemietete Prod</w:t>
      </w:r>
      <w:r w:rsidR="00A920CB">
        <w:t>ukte oder Dienstleistungen (44 Prozent der Nennungen</w:t>
      </w:r>
      <w:r w:rsidR="00025C44">
        <w:t>).</w:t>
      </w:r>
      <w:r>
        <w:rPr>
          <w:color w:val="FF0000"/>
        </w:rPr>
        <w:t xml:space="preserve"> </w:t>
      </w:r>
    </w:p>
    <w:p w14:paraId="20D0B4A9" w14:textId="748EA85D" w:rsidR="00025C44" w:rsidRPr="004B54EF" w:rsidRDefault="00552A7C" w:rsidP="00A93BF4">
      <w:pPr>
        <w:pStyle w:val="berschrift3"/>
      </w:pPr>
      <w:r>
        <w:t>Bezahlsysteme und Kauf auf Rechnung am wichtigsten</w:t>
      </w:r>
    </w:p>
    <w:p w14:paraId="02D54402" w14:textId="7E534B4F" w:rsidR="006671B1" w:rsidRDefault="006B5DC8" w:rsidP="00A93BF4">
      <w:r>
        <w:t>Die meisten Befragten würden ihre Miet- bzw. Nutzungskosten am liebsten mit Bezahlsystemen (wie z.B. PayPal oder Sofortüberweisung.de) bezahlen, wenn bei der Anmietung diese Zahl</w:t>
      </w:r>
      <w:r w:rsidR="00085F44">
        <w:t>ungsart zur Auswahl stünde (54 Prozent</w:t>
      </w:r>
      <w:r>
        <w:t xml:space="preserve"> aller Antworten). Fast genauso häufig wird die Bezahlung auf Rechnung (50 Prozent aller Antworten) genannt. </w:t>
      </w:r>
      <w:r w:rsidR="008F2EEF">
        <w:t>Erst mit</w:t>
      </w:r>
      <w:r>
        <w:t xml:space="preserve"> großem Abstand folg</w:t>
      </w:r>
      <w:r w:rsidR="006671B1">
        <w:t>en</w:t>
      </w:r>
      <w:r>
        <w:t xml:space="preserve"> die Zahlung </w:t>
      </w:r>
      <w:r w:rsidR="006671B1">
        <w:t>per</w:t>
      </w:r>
      <w:r>
        <w:t xml:space="preserve"> Kreditkarte (26 Prozent</w:t>
      </w:r>
      <w:r w:rsidR="006671B1">
        <w:t xml:space="preserve"> aller Antworten), d</w:t>
      </w:r>
      <w:r>
        <w:t>as elektronische Lastschriftverfahren (21 Prozent aller Antworte</w:t>
      </w:r>
      <w:r w:rsidR="006671B1">
        <w:t>n), die Ratenzahlung (18 Prozent aller Antworten) so</w:t>
      </w:r>
      <w:r w:rsidR="00085F44">
        <w:t>wie</w:t>
      </w:r>
      <w:r>
        <w:t xml:space="preserve"> di</w:t>
      </w:r>
      <w:r w:rsidR="00085F44">
        <w:t>gitale</w:t>
      </w:r>
      <w:r w:rsidR="006671B1">
        <w:t xml:space="preserve"> Rechnungsanbieter (</w:t>
      </w:r>
      <w:r>
        <w:t xml:space="preserve">16 Prozent aller Antworten). </w:t>
      </w:r>
      <w:r w:rsidR="006671B1">
        <w:t>Weiter</w:t>
      </w:r>
      <w:r w:rsidR="00085F44">
        <w:t>e</w:t>
      </w:r>
      <w:r>
        <w:t xml:space="preserve"> Bezahlverfah</w:t>
      </w:r>
      <w:r w:rsidR="006671B1">
        <w:t>ren liegen be</w:t>
      </w:r>
      <w:r>
        <w:t>i unter 10 Prozent</w:t>
      </w:r>
      <w:r w:rsidR="006671B1">
        <w:t xml:space="preserve"> und spielen nur eine untergeordnete Rolle.</w:t>
      </w:r>
    </w:p>
    <w:p w14:paraId="74C589EE" w14:textId="3DE6240F" w:rsidR="00465476" w:rsidRPr="004B54EF" w:rsidRDefault="00465476" w:rsidP="00A93BF4">
      <w:pPr>
        <w:pStyle w:val="berschrift3"/>
      </w:pPr>
      <w:r>
        <w:t>Zahlungsschwierigkeiten auch bei geringeren Kosten</w:t>
      </w:r>
    </w:p>
    <w:p w14:paraId="1BA52D9C" w14:textId="516D6687" w:rsidR="00465476" w:rsidRDefault="00465476" w:rsidP="00A93BF4">
      <w:r>
        <w:t xml:space="preserve">Nach </w:t>
      </w:r>
      <w:r w:rsidR="0013640E">
        <w:t>dem</w:t>
      </w:r>
      <w:r>
        <w:t xml:space="preserve"> Zahlungsverhalten gefragt, gibt je</w:t>
      </w:r>
      <w:r w:rsidR="00085F44">
        <w:t>der achte Nutzer, also rund 12 Prozent</w:t>
      </w:r>
      <w:r>
        <w:t xml:space="preserve"> der Befragten an, in der Vergangenheit schon einmal Probleme bei der fristgerechten Begleichung der Mietkosten gehabt</w:t>
      </w:r>
      <w:r w:rsidR="00085F44">
        <w:t xml:space="preserve"> zu haben. Hochgerechnet sind dies</w:t>
      </w:r>
      <w:r>
        <w:t xml:space="preserve"> rund 1,4 Millionen Verbraucher. </w:t>
      </w:r>
    </w:p>
    <w:p w14:paraId="388171FB" w14:textId="45A0CAFD" w:rsidR="00ED27E7" w:rsidRPr="006671B1" w:rsidRDefault="00465476" w:rsidP="00A93BF4">
      <w:r>
        <w:t>In 2022 lag der Anteil der Personen mit massiven Zahlungsschwierigkeiten la</w:t>
      </w:r>
      <w:r w:rsidR="00085F44">
        <w:t xml:space="preserve">ut </w:t>
      </w:r>
      <w:proofErr w:type="spellStart"/>
      <w:r w:rsidR="00085F44">
        <w:t>SchuldnerAtlas</w:t>
      </w:r>
      <w:proofErr w:type="spellEnd"/>
      <w:r w:rsidR="00085F44">
        <w:t xml:space="preserve"> „nur“ bei 8,5 </w:t>
      </w:r>
      <w:proofErr w:type="spellStart"/>
      <w:r w:rsidR="00085F44">
        <w:t>Pozent</w:t>
      </w:r>
      <w:proofErr w:type="spellEnd"/>
      <w:r>
        <w:t xml:space="preserve"> was für </w:t>
      </w:r>
      <w:r w:rsidR="00ED27E7" w:rsidRPr="00465476">
        <w:rPr>
          <w:color w:val="000000" w:themeColor="text1"/>
        </w:rPr>
        <w:t xml:space="preserve">Michael Goy-Yun, Geschäftsführer von Creditreform Boniversum GmbH, </w:t>
      </w:r>
      <w:r w:rsidRPr="00465476">
        <w:rPr>
          <w:color w:val="000000" w:themeColor="text1"/>
        </w:rPr>
        <w:t>folgenden Schluss zulässt</w:t>
      </w:r>
      <w:r w:rsidR="00ED27E7" w:rsidRPr="00465476">
        <w:rPr>
          <w:color w:val="000000" w:themeColor="text1"/>
        </w:rPr>
        <w:t xml:space="preserve">: </w:t>
      </w:r>
      <w:r>
        <w:t xml:space="preserve">„Mieten statt kaufen“ hat in Deutschland einen hohen Bekanntheitsgrad und wird immer wichtiger. Die Umfrageergebnisse </w:t>
      </w:r>
      <w:r w:rsidR="0013640E">
        <w:t>belegen jedoch</w:t>
      </w:r>
      <w:r>
        <w:t xml:space="preserve">, dass es </w:t>
      </w:r>
      <w:r w:rsidR="0013640E">
        <w:t xml:space="preserve">für Unternehmen in diesem Geschäftsbereich, </w:t>
      </w:r>
      <w:r>
        <w:t>auch bei vermeintlich niedrigen Mietsummen wichtig ist, sich gegen Zahlungsausfälle abzusichern.</w:t>
      </w:r>
      <w:r w:rsidR="0013640E">
        <w:t>“</w:t>
      </w:r>
      <w:r>
        <w:t xml:space="preserve"> </w:t>
      </w:r>
    </w:p>
    <w:p w14:paraId="7ED6F014" w14:textId="77777777" w:rsidR="00A80AFC" w:rsidRDefault="00A80AFC" w:rsidP="00A93BF4">
      <w:pPr>
        <w:rPr>
          <w:color w:val="FF0000"/>
        </w:rPr>
      </w:pPr>
    </w:p>
    <w:p w14:paraId="6B572EC0" w14:textId="77777777" w:rsidR="00407E54" w:rsidRPr="001E00E2" w:rsidRDefault="00407E54" w:rsidP="00A93BF4">
      <w:pPr>
        <w:autoSpaceDE w:val="0"/>
        <w:autoSpaceDN w:val="0"/>
        <w:adjustRightInd w:val="0"/>
        <w:spacing w:line="360" w:lineRule="auto"/>
        <w:rPr>
          <w:rFonts w:cs="Open Sans"/>
          <w:i/>
          <w:color w:val="000000" w:themeColor="text1"/>
          <w:szCs w:val="20"/>
        </w:rPr>
      </w:pPr>
    </w:p>
    <w:p w14:paraId="12BBCEC3" w14:textId="53FF27B1" w:rsidR="00EE7D99" w:rsidRPr="001E00E2" w:rsidRDefault="00EE221A" w:rsidP="00A93BF4">
      <w:pPr>
        <w:autoSpaceDE w:val="0"/>
        <w:autoSpaceDN w:val="0"/>
        <w:adjustRightInd w:val="0"/>
        <w:spacing w:line="360" w:lineRule="auto"/>
        <w:rPr>
          <w:rFonts w:cs="Open Sans"/>
          <w:i/>
          <w:color w:val="000000" w:themeColor="text1"/>
          <w:szCs w:val="20"/>
        </w:rPr>
      </w:pPr>
      <w:r w:rsidRPr="001E00E2">
        <w:rPr>
          <w:rFonts w:cs="Open Sans"/>
          <w:i/>
          <w:color w:val="000000" w:themeColor="text1"/>
          <w:szCs w:val="20"/>
        </w:rPr>
        <w:t>Zeichenanzahl</w:t>
      </w:r>
      <w:r w:rsidR="0074127D" w:rsidRPr="001E00E2">
        <w:rPr>
          <w:rFonts w:cs="Open Sans"/>
          <w:i/>
          <w:color w:val="000000" w:themeColor="text1"/>
          <w:szCs w:val="20"/>
        </w:rPr>
        <w:t xml:space="preserve"> inkl. Leerzeichen</w:t>
      </w:r>
      <w:r w:rsidRPr="001E00E2">
        <w:rPr>
          <w:rFonts w:cs="Open Sans"/>
          <w:i/>
          <w:color w:val="000000" w:themeColor="text1"/>
          <w:szCs w:val="20"/>
        </w:rPr>
        <w:t>:</w:t>
      </w:r>
      <w:r w:rsidR="0074127D" w:rsidRPr="001E00E2">
        <w:rPr>
          <w:rFonts w:cs="Open Sans"/>
          <w:i/>
          <w:color w:val="000000" w:themeColor="text1"/>
          <w:szCs w:val="20"/>
        </w:rPr>
        <w:t xml:space="preserve"> </w:t>
      </w:r>
      <w:r w:rsidR="001E00E2" w:rsidRPr="001E00E2">
        <w:rPr>
          <w:rFonts w:cs="Open Sans"/>
          <w:i/>
          <w:color w:val="000000" w:themeColor="text1"/>
          <w:szCs w:val="20"/>
        </w:rPr>
        <w:t>5.913</w:t>
      </w:r>
    </w:p>
    <w:p w14:paraId="5998010C" w14:textId="5CF54E06" w:rsidR="00F801FA" w:rsidRPr="00294E9F" w:rsidRDefault="00F801FA" w:rsidP="00A93BF4">
      <w:pPr>
        <w:autoSpaceDE w:val="0"/>
        <w:autoSpaceDN w:val="0"/>
        <w:adjustRightInd w:val="0"/>
        <w:spacing w:line="360" w:lineRule="auto"/>
        <w:rPr>
          <w:rFonts w:cs="Open Sans"/>
          <w:i/>
          <w:iCs/>
          <w:szCs w:val="20"/>
        </w:rPr>
      </w:pPr>
      <w:r w:rsidRPr="00294E9F">
        <w:rPr>
          <w:rFonts w:cs="Open Sans"/>
          <w:i/>
          <w:iCs/>
          <w:szCs w:val="20"/>
        </w:rPr>
        <w:t xml:space="preserve">Die online gestützte Befragung </w:t>
      </w:r>
      <w:r w:rsidR="00AE310D" w:rsidRPr="00294E9F">
        <w:rPr>
          <w:rFonts w:cs="Open Sans"/>
          <w:i/>
          <w:iCs/>
          <w:szCs w:val="20"/>
        </w:rPr>
        <w:t>von</w:t>
      </w:r>
      <w:r w:rsidRPr="00294E9F">
        <w:rPr>
          <w:rFonts w:cs="Open Sans"/>
          <w:i/>
          <w:iCs/>
          <w:szCs w:val="20"/>
        </w:rPr>
        <w:t xml:space="preserve"> Creditreform Boniversum GmbH basiert auf einer bundesweiten und bevölkerungsrepräsentativen</w:t>
      </w:r>
      <w:r w:rsidR="00CE76D2" w:rsidRPr="00294E9F">
        <w:rPr>
          <w:rFonts w:cs="Open Sans"/>
          <w:i/>
          <w:iCs/>
          <w:szCs w:val="20"/>
        </w:rPr>
        <w:t xml:space="preserve"> </w:t>
      </w:r>
      <w:r w:rsidR="00FA43A4" w:rsidRPr="00294E9F">
        <w:rPr>
          <w:rFonts w:cs="Open Sans"/>
          <w:i/>
          <w:iCs/>
          <w:szCs w:val="20"/>
        </w:rPr>
        <w:t>Umfrage von 1.001</w:t>
      </w:r>
      <w:r w:rsidR="00CE76D2" w:rsidRPr="00294E9F">
        <w:rPr>
          <w:rFonts w:cs="Open Sans"/>
          <w:i/>
          <w:iCs/>
          <w:szCs w:val="20"/>
        </w:rPr>
        <w:t xml:space="preserve"> </w:t>
      </w:r>
      <w:r w:rsidRPr="00294E9F">
        <w:rPr>
          <w:rFonts w:cs="Open Sans"/>
          <w:i/>
          <w:iCs/>
          <w:szCs w:val="20"/>
        </w:rPr>
        <w:t xml:space="preserve">Verbrauchern im Alter zwischen 18 und </w:t>
      </w:r>
      <w:r w:rsidR="00FA43A4" w:rsidRPr="00294E9F">
        <w:rPr>
          <w:rFonts w:cs="Open Sans"/>
          <w:i/>
          <w:iCs/>
          <w:szCs w:val="20"/>
        </w:rPr>
        <w:t>7</w:t>
      </w:r>
      <w:r w:rsidRPr="00294E9F">
        <w:rPr>
          <w:rFonts w:cs="Open Sans"/>
          <w:i/>
          <w:iCs/>
          <w:szCs w:val="20"/>
        </w:rPr>
        <w:t xml:space="preserve">9 Jahre. </w:t>
      </w:r>
      <w:r w:rsidR="00014E5A" w:rsidRPr="00294E9F">
        <w:rPr>
          <w:rFonts w:cs="Open Sans"/>
          <w:i/>
          <w:iCs/>
          <w:szCs w:val="20"/>
        </w:rPr>
        <w:t>Die</w:t>
      </w:r>
      <w:r w:rsidR="00CE76D2" w:rsidRPr="00294E9F">
        <w:rPr>
          <w:rFonts w:cs="Open Sans"/>
          <w:i/>
          <w:iCs/>
          <w:szCs w:val="20"/>
        </w:rPr>
        <w:t xml:space="preserve"> online gestützte</w:t>
      </w:r>
      <w:r w:rsidR="00014E5A" w:rsidRPr="00294E9F">
        <w:rPr>
          <w:rFonts w:cs="Open Sans"/>
          <w:i/>
          <w:iCs/>
          <w:szCs w:val="20"/>
        </w:rPr>
        <w:t xml:space="preserve"> Umfrage </w:t>
      </w:r>
      <w:r w:rsidR="00CE76D2" w:rsidRPr="00294E9F">
        <w:rPr>
          <w:rFonts w:cs="Open Sans"/>
          <w:i/>
          <w:iCs/>
          <w:szCs w:val="20"/>
        </w:rPr>
        <w:t xml:space="preserve">wurde </w:t>
      </w:r>
      <w:r w:rsidR="00014E5A" w:rsidRPr="00294E9F">
        <w:rPr>
          <w:rFonts w:cs="Open Sans"/>
          <w:i/>
          <w:iCs/>
          <w:szCs w:val="20"/>
        </w:rPr>
        <w:t xml:space="preserve">in der </w:t>
      </w:r>
      <w:r w:rsidR="00764581">
        <w:rPr>
          <w:rFonts w:cs="Open Sans"/>
          <w:i/>
          <w:iCs/>
          <w:szCs w:val="20"/>
        </w:rPr>
        <w:t>36</w:t>
      </w:r>
      <w:r w:rsidR="00014E5A" w:rsidRPr="00294E9F">
        <w:rPr>
          <w:rFonts w:cs="Open Sans"/>
          <w:i/>
          <w:iCs/>
          <w:szCs w:val="20"/>
        </w:rPr>
        <w:t>. Kalenderwoche 202</w:t>
      </w:r>
      <w:r w:rsidR="00FA43A4" w:rsidRPr="00294E9F">
        <w:rPr>
          <w:rFonts w:cs="Open Sans"/>
          <w:i/>
          <w:iCs/>
          <w:szCs w:val="20"/>
        </w:rPr>
        <w:t>3</w:t>
      </w:r>
      <w:r w:rsidR="00014E5A" w:rsidRPr="00294E9F">
        <w:rPr>
          <w:rFonts w:cs="Open Sans"/>
          <w:i/>
          <w:iCs/>
          <w:szCs w:val="20"/>
        </w:rPr>
        <w:t xml:space="preserve"> (</w:t>
      </w:r>
      <w:r w:rsidR="00764581">
        <w:rPr>
          <w:rFonts w:cs="Open Sans"/>
          <w:i/>
          <w:iCs/>
          <w:szCs w:val="20"/>
        </w:rPr>
        <w:t>05.09.</w:t>
      </w:r>
      <w:r w:rsidR="00014E5A" w:rsidRPr="00294E9F">
        <w:rPr>
          <w:rFonts w:cs="Open Sans"/>
          <w:i/>
          <w:iCs/>
          <w:szCs w:val="20"/>
        </w:rPr>
        <w:t xml:space="preserve"> bis</w:t>
      </w:r>
      <w:r w:rsidR="00FA43A4" w:rsidRPr="00294E9F">
        <w:rPr>
          <w:rFonts w:cs="Open Sans"/>
          <w:i/>
          <w:iCs/>
          <w:szCs w:val="20"/>
        </w:rPr>
        <w:t xml:space="preserve"> </w:t>
      </w:r>
      <w:r w:rsidR="00764581">
        <w:rPr>
          <w:rFonts w:cs="Open Sans"/>
          <w:i/>
          <w:iCs/>
          <w:szCs w:val="20"/>
        </w:rPr>
        <w:t>07.09</w:t>
      </w:r>
      <w:r w:rsidR="00FA43A4" w:rsidRPr="00294E9F">
        <w:rPr>
          <w:rFonts w:cs="Open Sans"/>
          <w:i/>
          <w:iCs/>
          <w:szCs w:val="20"/>
        </w:rPr>
        <w:t>.2023</w:t>
      </w:r>
      <w:r w:rsidR="00014E5A" w:rsidRPr="00294E9F">
        <w:rPr>
          <w:rFonts w:cs="Open Sans"/>
          <w:i/>
          <w:iCs/>
          <w:szCs w:val="20"/>
        </w:rPr>
        <w:t>) durchgeführt</w:t>
      </w:r>
      <w:r w:rsidR="00CE76D2" w:rsidRPr="00294E9F">
        <w:rPr>
          <w:rFonts w:cs="Open Sans"/>
          <w:i/>
          <w:iCs/>
          <w:szCs w:val="20"/>
        </w:rPr>
        <w:t xml:space="preserve"> und</w:t>
      </w:r>
      <w:r w:rsidR="00014E5A" w:rsidRPr="00294E9F">
        <w:rPr>
          <w:rFonts w:cs="Open Sans"/>
          <w:i/>
          <w:iCs/>
          <w:szCs w:val="20"/>
        </w:rPr>
        <w:t xml:space="preserve"> befasst sich </w:t>
      </w:r>
      <w:r w:rsidR="00915528" w:rsidRPr="00294E9F">
        <w:rPr>
          <w:rFonts w:cs="Open Sans"/>
          <w:i/>
          <w:iCs/>
          <w:szCs w:val="20"/>
        </w:rPr>
        <w:t xml:space="preserve">mit der </w:t>
      </w:r>
      <w:r w:rsidR="00764581">
        <w:rPr>
          <w:rFonts w:cs="Open Sans"/>
          <w:i/>
          <w:iCs/>
          <w:szCs w:val="20"/>
        </w:rPr>
        <w:t>Sharing Economy in Deutschland.</w:t>
      </w:r>
    </w:p>
    <w:p w14:paraId="247C8F73" w14:textId="3C8531B6" w:rsidR="00F801FA" w:rsidRDefault="00F801FA" w:rsidP="00A93BF4">
      <w:pPr>
        <w:autoSpaceDE w:val="0"/>
        <w:autoSpaceDN w:val="0"/>
        <w:adjustRightInd w:val="0"/>
        <w:spacing w:line="360" w:lineRule="auto"/>
        <w:rPr>
          <w:color w:val="FF0000"/>
          <w:szCs w:val="20"/>
        </w:rPr>
      </w:pPr>
      <w:r w:rsidRPr="00294E9F">
        <w:rPr>
          <w:rFonts w:cs="Open Sans"/>
          <w:noProof/>
          <w:szCs w:val="20"/>
        </w:rPr>
        <w:t xml:space="preserve">Weitere Informationen zur Umfrage unter: </w:t>
      </w:r>
      <w:hyperlink r:id="rId8" w:history="1">
        <w:r w:rsidR="00F43D1A" w:rsidRPr="005B597A">
          <w:rPr>
            <w:rStyle w:val="Hyperlink"/>
            <w:rFonts w:cs="Open Sans"/>
            <w:noProof/>
            <w:szCs w:val="20"/>
          </w:rPr>
          <w:t>www.boniversum.de</w:t>
        </w:r>
        <w:r w:rsidR="00F43D1A" w:rsidRPr="005B597A">
          <w:rPr>
            <w:rStyle w:val="Hyperlink"/>
          </w:rPr>
          <w:t>/aktuelles-studien/verbraucherumfragen/sharing-economy-mieten-statt-kaufen</w:t>
        </w:r>
      </w:hyperlink>
    </w:p>
    <w:p w14:paraId="16A16DA7" w14:textId="0560A961" w:rsidR="00764581" w:rsidRPr="00056D3A" w:rsidRDefault="00764581" w:rsidP="00A93BF4">
      <w:pPr>
        <w:widowControl w:val="0"/>
        <w:autoSpaceDE w:val="0"/>
        <w:autoSpaceDN w:val="0"/>
        <w:adjustRightInd w:val="0"/>
        <w:rPr>
          <w:rFonts w:cs="Open Sans"/>
          <w:color w:val="000000"/>
          <w:szCs w:val="20"/>
        </w:rPr>
      </w:pPr>
      <w:r w:rsidRPr="00056D3A">
        <w:rPr>
          <w:rFonts w:cs="Open Sans"/>
          <w:color w:val="000000"/>
          <w:szCs w:val="20"/>
        </w:rPr>
        <w:t>Creditreform Boniversum GmbH</w:t>
      </w:r>
      <w:r>
        <w:rPr>
          <w:rFonts w:cs="Open Sans"/>
          <w:color w:val="000000"/>
          <w:szCs w:val="20"/>
        </w:rPr>
        <w:t xml:space="preserve"> (</w:t>
      </w:r>
      <w:r w:rsidRPr="00056D3A">
        <w:rPr>
          <w:rFonts w:cs="Open Sans"/>
          <w:color w:val="000000"/>
          <w:szCs w:val="20"/>
        </w:rPr>
        <w:t>Boniversum</w:t>
      </w:r>
      <w:r>
        <w:rPr>
          <w:rFonts w:cs="Open Sans"/>
          <w:color w:val="000000"/>
          <w:szCs w:val="20"/>
        </w:rPr>
        <w:t>)</w:t>
      </w:r>
      <w:r w:rsidRPr="00056D3A">
        <w:rPr>
          <w:rFonts w:cs="Open Sans"/>
          <w:color w:val="000000"/>
          <w:szCs w:val="20"/>
        </w:rPr>
        <w:t xml:space="preserve"> ist eine der führenden Wirtschaftsauskunfteien in Deutschland. Seit über 25 Jahren sorgt Boniversum mit Bonitätsinformationen über Privatpersonen für eine sichere Geschäftsabwicklung zwischen Unternehmen und Endkunden, insbesondere bei anonymen Online-Geschäften oder digitalen Antragsprozessen. </w:t>
      </w:r>
    </w:p>
    <w:p w14:paraId="49F86846" w14:textId="77777777" w:rsidR="00764581" w:rsidRDefault="00764581" w:rsidP="00A93BF4">
      <w:pPr>
        <w:widowControl w:val="0"/>
        <w:autoSpaceDE w:val="0"/>
        <w:autoSpaceDN w:val="0"/>
        <w:adjustRightInd w:val="0"/>
        <w:rPr>
          <w:rStyle w:val="Hyperlink"/>
          <w:rFonts w:cs="Open Sans"/>
          <w:szCs w:val="20"/>
        </w:rPr>
      </w:pPr>
      <w:r w:rsidRPr="00056D3A">
        <w:rPr>
          <w:rFonts w:cs="Open Sans"/>
          <w:color w:val="000000"/>
          <w:szCs w:val="20"/>
        </w:rPr>
        <w:t>Je nach Anforderung bietet Boniversum verschiedene Lösungen zur Risikosteuerung an, um Zahlungsausfälle und Betrug bestmöglich zu verhindern. Die Anwendungsmöglichkeiten reichen dabei von der reinen Datenbereitstellung, Identifikationsdienstleistungen, über die Bonitätsprüfung bis hin zu umfassenden Plattform-Lösungen und Entscheidungssystemen.</w:t>
      </w:r>
      <w:r w:rsidRPr="00294E9F">
        <w:rPr>
          <w:rFonts w:cs="Open Sans"/>
          <w:color w:val="000000"/>
          <w:szCs w:val="20"/>
        </w:rPr>
        <w:t xml:space="preserve"> </w:t>
      </w:r>
      <w:hyperlink r:id="rId9" w:history="1">
        <w:r w:rsidRPr="00294E9F">
          <w:rPr>
            <w:rStyle w:val="Hyperlink"/>
            <w:rFonts w:cs="Open Sans"/>
            <w:szCs w:val="20"/>
          </w:rPr>
          <w:t>www.boniversum.de</w:t>
        </w:r>
      </w:hyperlink>
      <w:r w:rsidRPr="00294E9F">
        <w:rPr>
          <w:rStyle w:val="Hyperlink"/>
          <w:rFonts w:cs="Open Sans"/>
          <w:szCs w:val="20"/>
        </w:rPr>
        <w:t xml:space="preserve"> </w:t>
      </w:r>
    </w:p>
    <w:p w14:paraId="19655ADB" w14:textId="77777777" w:rsidR="00606448" w:rsidRDefault="00606448" w:rsidP="00A93BF4">
      <w:pPr>
        <w:rPr>
          <w:rFonts w:cs="Open Sans"/>
          <w:i/>
          <w:szCs w:val="20"/>
        </w:rPr>
      </w:pPr>
    </w:p>
    <w:p w14:paraId="7A5BCB17" w14:textId="0F6E66AB" w:rsidR="00764581" w:rsidRPr="00294E9F" w:rsidRDefault="00764581" w:rsidP="00A93BF4">
      <w:pPr>
        <w:rPr>
          <w:rFonts w:cs="Open Sans"/>
          <w:i/>
          <w:szCs w:val="20"/>
        </w:rPr>
      </w:pPr>
      <w:r w:rsidRPr="00294E9F">
        <w:rPr>
          <w:rFonts w:cs="Open Sans"/>
          <w:i/>
          <w:szCs w:val="20"/>
        </w:rPr>
        <w:t xml:space="preserve">Texte und Bilder sind für die redaktionelle Verwendung frei. Über die Zusendung eines Belegs freuen wir uns. </w:t>
      </w:r>
    </w:p>
    <w:p w14:paraId="2E8B1C81" w14:textId="77777777" w:rsidR="00764581" w:rsidRDefault="00764581" w:rsidP="00A93BF4">
      <w:pPr>
        <w:rPr>
          <w:b/>
        </w:rPr>
      </w:pPr>
    </w:p>
    <w:p w14:paraId="29D1511D" w14:textId="77777777" w:rsidR="00764581" w:rsidRPr="0030521F" w:rsidRDefault="00764581" w:rsidP="00A93BF4">
      <w:pPr>
        <w:rPr>
          <w:b/>
        </w:rPr>
      </w:pPr>
      <w:r w:rsidRPr="0030521F">
        <w:rPr>
          <w:b/>
        </w:rPr>
        <w:t xml:space="preserve">Ansprechpartner: </w:t>
      </w:r>
    </w:p>
    <w:p w14:paraId="5E218D9D" w14:textId="77777777" w:rsidR="00764581" w:rsidRPr="00294E9F" w:rsidRDefault="00764581" w:rsidP="00A93BF4">
      <w:pPr>
        <w:spacing w:after="0"/>
        <w:rPr>
          <w:rFonts w:cs="Open Sans"/>
          <w:szCs w:val="20"/>
        </w:rPr>
      </w:pPr>
      <w:r w:rsidRPr="00294E9F">
        <w:rPr>
          <w:rFonts w:cs="Open Sans"/>
          <w:szCs w:val="20"/>
        </w:rPr>
        <w:t>Katja Pauwels</w:t>
      </w:r>
    </w:p>
    <w:p w14:paraId="4842B632" w14:textId="77777777" w:rsidR="00764581" w:rsidRPr="00294E9F" w:rsidRDefault="00764581" w:rsidP="00A93BF4">
      <w:pPr>
        <w:spacing w:after="0"/>
        <w:rPr>
          <w:rFonts w:cs="Open Sans"/>
          <w:szCs w:val="20"/>
        </w:rPr>
      </w:pPr>
      <w:r w:rsidRPr="00294E9F">
        <w:rPr>
          <w:rFonts w:cs="Open Sans"/>
          <w:szCs w:val="20"/>
        </w:rPr>
        <w:t>Creditreform Boniversum GmbH</w:t>
      </w:r>
    </w:p>
    <w:p w14:paraId="42548729" w14:textId="77777777" w:rsidR="00764581" w:rsidRPr="00294E9F" w:rsidRDefault="00764581" w:rsidP="00A93BF4">
      <w:pPr>
        <w:tabs>
          <w:tab w:val="right" w:pos="9496"/>
        </w:tabs>
        <w:spacing w:after="0"/>
        <w:rPr>
          <w:rFonts w:cs="Open Sans"/>
          <w:szCs w:val="20"/>
        </w:rPr>
      </w:pPr>
      <w:r w:rsidRPr="00294E9F">
        <w:rPr>
          <w:rFonts w:cs="Open Sans"/>
          <w:szCs w:val="20"/>
        </w:rPr>
        <w:t>Marketing Managerin</w:t>
      </w:r>
      <w:r w:rsidRPr="00294E9F">
        <w:rPr>
          <w:rFonts w:cs="Open Sans"/>
          <w:szCs w:val="20"/>
        </w:rPr>
        <w:tab/>
      </w:r>
    </w:p>
    <w:p w14:paraId="3FD2186B" w14:textId="77777777" w:rsidR="00764581" w:rsidRPr="00294E9F" w:rsidRDefault="00764581" w:rsidP="00A93BF4">
      <w:pPr>
        <w:spacing w:after="0"/>
        <w:rPr>
          <w:rFonts w:cs="Open Sans"/>
          <w:szCs w:val="20"/>
        </w:rPr>
      </w:pPr>
      <w:r w:rsidRPr="00294E9F">
        <w:rPr>
          <w:rFonts w:cs="Open Sans"/>
          <w:szCs w:val="20"/>
        </w:rPr>
        <w:t>Tel.: +49 (0) 2131 109-2743</w:t>
      </w:r>
    </w:p>
    <w:p w14:paraId="2831F9B7" w14:textId="79FFA99E" w:rsidR="006546C4" w:rsidRPr="0023159E" w:rsidRDefault="00764581" w:rsidP="00A93BF4">
      <w:pPr>
        <w:spacing w:after="0"/>
        <w:rPr>
          <w:rFonts w:cs="Open Sans"/>
        </w:rPr>
      </w:pPr>
      <w:r w:rsidRPr="00294E9F">
        <w:rPr>
          <w:rFonts w:cs="Open Sans"/>
          <w:szCs w:val="20"/>
        </w:rPr>
        <w:t xml:space="preserve">E-Mail: </w:t>
      </w:r>
      <w:hyperlink r:id="rId10" w:history="1">
        <w:r w:rsidRPr="00294E9F">
          <w:rPr>
            <w:rStyle w:val="Hyperlink"/>
            <w:rFonts w:cs="Open Sans"/>
            <w:szCs w:val="20"/>
          </w:rPr>
          <w:t>k.pauwels@boniversum.de</w:t>
        </w:r>
      </w:hyperlink>
      <w:r w:rsidRPr="00294E9F">
        <w:rPr>
          <w:rFonts w:cs="Open Sans"/>
          <w:szCs w:val="20"/>
        </w:rPr>
        <w:br/>
      </w:r>
    </w:p>
    <w:sectPr w:rsidR="006546C4" w:rsidRPr="0023159E" w:rsidSect="004D79D5">
      <w:headerReference w:type="default" r:id="rId11"/>
      <w:footerReference w:type="default" r:id="rId12"/>
      <w:pgSz w:w="11906" w:h="16838" w:code="9"/>
      <w:pgMar w:top="1701" w:right="1134" w:bottom="1985" w:left="1276"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B2CB6" w14:textId="77777777" w:rsidR="007E6CF9" w:rsidRDefault="007E6CF9" w:rsidP="00B21259">
      <w:pPr>
        <w:spacing w:after="0" w:line="240" w:lineRule="auto"/>
      </w:pPr>
      <w:r>
        <w:separator/>
      </w:r>
    </w:p>
  </w:endnote>
  <w:endnote w:type="continuationSeparator" w:id="0">
    <w:p w14:paraId="759C2806" w14:textId="77777777" w:rsidR="007E6CF9" w:rsidRDefault="007E6CF9"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33E7" w14:textId="77777777" w:rsidR="00CE27B5" w:rsidRDefault="00CE27B5"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D54D167" wp14:editId="09F222DB">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3C7CB660" w14:textId="77777777"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14:paraId="176D4403" w14:textId="77777777" w:rsidR="00CE27B5" w:rsidRPr="00244E6F" w:rsidRDefault="00CE27B5" w:rsidP="007B2AFD">
                          <w:pPr>
                            <w:spacing w:after="0" w:line="240" w:lineRule="auto"/>
                            <w:rPr>
                              <w:rFonts w:cs="Open Sans"/>
                              <w:sz w:val="16"/>
                              <w:szCs w:val="16"/>
                            </w:rPr>
                          </w:pPr>
                          <w:r>
                            <w:rPr>
                              <w:rFonts w:cs="Open Sans"/>
                              <w:sz w:val="16"/>
                              <w:szCs w:val="16"/>
                            </w:rPr>
                            <w:t>Amtsgericht Neuss HRB 8937</w:t>
                          </w:r>
                        </w:p>
                        <w:p w14:paraId="55D6F756" w14:textId="77777777"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54D16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3C7CB660" w14:textId="77777777"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14:paraId="176D4403" w14:textId="77777777" w:rsidR="00CE27B5" w:rsidRPr="00244E6F" w:rsidRDefault="00CE27B5" w:rsidP="007B2AFD">
                    <w:pPr>
                      <w:spacing w:after="0" w:line="240" w:lineRule="auto"/>
                      <w:rPr>
                        <w:rFonts w:cs="Open Sans"/>
                        <w:sz w:val="16"/>
                        <w:szCs w:val="16"/>
                      </w:rPr>
                    </w:pPr>
                    <w:r>
                      <w:rPr>
                        <w:rFonts w:cs="Open Sans"/>
                        <w:sz w:val="16"/>
                        <w:szCs w:val="16"/>
                      </w:rPr>
                      <w:t>Amtsgericht Neuss HRB 8937</w:t>
                    </w:r>
                  </w:p>
                  <w:p w14:paraId="55D6F756" w14:textId="77777777"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92FD525" wp14:editId="2B10BF0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2BB10BBD" w14:textId="77777777"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CE27B5" w:rsidRPr="00244E6F" w:rsidRDefault="00CE27B5" w:rsidP="007B2AFD">
                          <w:pPr>
                            <w:spacing w:after="0" w:line="240" w:lineRule="auto"/>
                            <w:rPr>
                              <w:rFonts w:cs="Open Sans"/>
                              <w:color w:val="009EE2"/>
                              <w:sz w:val="16"/>
                              <w:szCs w:val="16"/>
                            </w:rPr>
                          </w:pPr>
                          <w:proofErr w:type="spellStart"/>
                          <w:r>
                            <w:rPr>
                              <w:rFonts w:cs="Open Sans"/>
                              <w:sz w:val="16"/>
                              <w:szCs w:val="16"/>
                            </w:rPr>
                            <w:t>Hammfelddamm</w:t>
                          </w:r>
                          <w:proofErr w:type="spellEnd"/>
                          <w:r>
                            <w:rPr>
                              <w:rFonts w:cs="Open Sans"/>
                              <w:sz w:val="16"/>
                              <w:szCs w:val="16"/>
                            </w:rPr>
                            <w:t xml:space="preserve"> 13</w:t>
                          </w:r>
                          <w:r w:rsidRPr="00244E6F">
                            <w:rPr>
                              <w:rFonts w:cs="Open Sans"/>
                              <w:color w:val="009EE2"/>
                              <w:sz w:val="16"/>
                              <w:szCs w:val="16"/>
                            </w:rPr>
                            <w:sym w:font="Webdings" w:char="F07C"/>
                          </w:r>
                          <w:r w:rsidRPr="00244E6F">
                            <w:rPr>
                              <w:rFonts w:cs="Open Sans"/>
                              <w:sz w:val="16"/>
                              <w:szCs w:val="16"/>
                            </w:rPr>
                            <w:t>41460 Neuss</w:t>
                          </w:r>
                        </w:p>
                        <w:p w14:paraId="4A9023C5" w14:textId="77777777"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FD525"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2BB10BBD" w14:textId="77777777"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CE27B5" w:rsidRPr="00244E6F" w:rsidRDefault="00CE27B5" w:rsidP="007B2AFD">
                    <w:pPr>
                      <w:spacing w:after="0" w:line="240" w:lineRule="auto"/>
                      <w:rPr>
                        <w:rFonts w:cs="Open Sans"/>
                        <w:color w:val="009EE2"/>
                        <w:sz w:val="16"/>
                        <w:szCs w:val="16"/>
                      </w:rPr>
                    </w:pPr>
                    <w:proofErr w:type="spellStart"/>
                    <w:r>
                      <w:rPr>
                        <w:rFonts w:cs="Open Sans"/>
                        <w:sz w:val="16"/>
                        <w:szCs w:val="16"/>
                      </w:rPr>
                      <w:t>Hammfelddamm</w:t>
                    </w:r>
                    <w:proofErr w:type="spellEnd"/>
                    <w:r>
                      <w:rPr>
                        <w:rFonts w:cs="Open Sans"/>
                        <w:sz w:val="16"/>
                        <w:szCs w:val="16"/>
                      </w:rPr>
                      <w:t xml:space="preserve"> 13</w:t>
                    </w:r>
                    <w:r w:rsidRPr="00244E6F">
                      <w:rPr>
                        <w:rFonts w:cs="Open Sans"/>
                        <w:color w:val="009EE2"/>
                        <w:sz w:val="16"/>
                        <w:szCs w:val="16"/>
                      </w:rPr>
                      <w:sym w:font="Webdings" w:char="F07C"/>
                    </w:r>
                    <w:r w:rsidRPr="00244E6F">
                      <w:rPr>
                        <w:rFonts w:cs="Open Sans"/>
                        <w:sz w:val="16"/>
                        <w:szCs w:val="16"/>
                      </w:rPr>
                      <w:t>41460 Neuss</w:t>
                    </w:r>
                  </w:p>
                  <w:p w14:paraId="4A9023C5" w14:textId="77777777"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1ADB0EF2" w14:textId="77777777" w:rsidR="00CE27B5" w:rsidRDefault="00CE27B5"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7C29" w14:textId="77777777" w:rsidR="007E6CF9" w:rsidRDefault="007E6CF9" w:rsidP="00B21259">
      <w:pPr>
        <w:spacing w:after="0" w:line="240" w:lineRule="auto"/>
      </w:pPr>
      <w:r>
        <w:separator/>
      </w:r>
    </w:p>
  </w:footnote>
  <w:footnote w:type="continuationSeparator" w:id="0">
    <w:p w14:paraId="38DB579F" w14:textId="77777777" w:rsidR="007E6CF9" w:rsidRDefault="007E6CF9"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EF3" w14:textId="77777777" w:rsidR="00CE27B5" w:rsidRDefault="00CE27B5">
    <w:pPr>
      <w:pStyle w:val="Kopfzeile"/>
    </w:pPr>
    <w:r>
      <w:rPr>
        <w:noProof/>
        <w:lang w:eastAsia="de-DE"/>
      </w:rPr>
      <w:drawing>
        <wp:anchor distT="0" distB="0" distL="114300" distR="114300" simplePos="0" relativeHeight="251659264" behindDoc="0" locked="0" layoutInCell="1" allowOverlap="1" wp14:anchorId="4DC57130" wp14:editId="2A9410CA">
          <wp:simplePos x="0" y="0"/>
          <wp:positionH relativeFrom="column">
            <wp:posOffset>3960495</wp:posOffset>
          </wp:positionH>
          <wp:positionV relativeFrom="paragraph">
            <wp:posOffset>0</wp:posOffset>
          </wp:positionV>
          <wp:extent cx="2339975" cy="375285"/>
          <wp:effectExtent l="0" t="0" r="3175" b="5715"/>
          <wp:wrapNone/>
          <wp:docPr id="4"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63368A8" w14:textId="77777777" w:rsidR="00CE27B5" w:rsidRPr="00D15C2F" w:rsidRDefault="00CE27B5">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21303"/>
    <w:multiLevelType w:val="hybridMultilevel"/>
    <w:tmpl w:val="0D2815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2B5970"/>
    <w:multiLevelType w:val="hybridMultilevel"/>
    <w:tmpl w:val="471A0C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AE3123"/>
    <w:multiLevelType w:val="multilevel"/>
    <w:tmpl w:val="AEB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9"/>
  </w:num>
  <w:num w:numId="6">
    <w:abstractNumId w:val="0"/>
  </w:num>
  <w:num w:numId="7">
    <w:abstractNumId w:val="8"/>
  </w:num>
  <w:num w:numId="8">
    <w:abstractNumId w:val="7"/>
  </w:num>
  <w:num w:numId="9">
    <w:abstractNumId w:val="2"/>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05A7B"/>
    <w:rsid w:val="00006042"/>
    <w:rsid w:val="000105E5"/>
    <w:rsid w:val="00013506"/>
    <w:rsid w:val="00014E5A"/>
    <w:rsid w:val="0002396D"/>
    <w:rsid w:val="00025C44"/>
    <w:rsid w:val="000303D2"/>
    <w:rsid w:val="00046000"/>
    <w:rsid w:val="00052A75"/>
    <w:rsid w:val="00057720"/>
    <w:rsid w:val="00067136"/>
    <w:rsid w:val="00085F44"/>
    <w:rsid w:val="00095846"/>
    <w:rsid w:val="000963DD"/>
    <w:rsid w:val="000A7212"/>
    <w:rsid w:val="000B5B6E"/>
    <w:rsid w:val="000D1C7B"/>
    <w:rsid w:val="000D3D7F"/>
    <w:rsid w:val="000D4C4D"/>
    <w:rsid w:val="000E0C5E"/>
    <w:rsid w:val="000E3BB7"/>
    <w:rsid w:val="000F340A"/>
    <w:rsid w:val="000F6831"/>
    <w:rsid w:val="000F7FC6"/>
    <w:rsid w:val="00104A24"/>
    <w:rsid w:val="00104BF5"/>
    <w:rsid w:val="00106D95"/>
    <w:rsid w:val="001072FC"/>
    <w:rsid w:val="00110192"/>
    <w:rsid w:val="00110822"/>
    <w:rsid w:val="00114467"/>
    <w:rsid w:val="00115BEE"/>
    <w:rsid w:val="00117F56"/>
    <w:rsid w:val="00121A8B"/>
    <w:rsid w:val="0012546E"/>
    <w:rsid w:val="00130852"/>
    <w:rsid w:val="0013640E"/>
    <w:rsid w:val="00136A63"/>
    <w:rsid w:val="00143DBA"/>
    <w:rsid w:val="00146561"/>
    <w:rsid w:val="001527F2"/>
    <w:rsid w:val="00153866"/>
    <w:rsid w:val="00154318"/>
    <w:rsid w:val="001574C6"/>
    <w:rsid w:val="00160246"/>
    <w:rsid w:val="00167BA1"/>
    <w:rsid w:val="00170E36"/>
    <w:rsid w:val="00186DF0"/>
    <w:rsid w:val="001940CA"/>
    <w:rsid w:val="00195BA6"/>
    <w:rsid w:val="00197329"/>
    <w:rsid w:val="001A0E32"/>
    <w:rsid w:val="001A5BE7"/>
    <w:rsid w:val="001A6DD2"/>
    <w:rsid w:val="001B75E5"/>
    <w:rsid w:val="001C615E"/>
    <w:rsid w:val="001D4BA0"/>
    <w:rsid w:val="001D554C"/>
    <w:rsid w:val="001E00E2"/>
    <w:rsid w:val="001F5577"/>
    <w:rsid w:val="002032AA"/>
    <w:rsid w:val="002059C7"/>
    <w:rsid w:val="00211A6E"/>
    <w:rsid w:val="00211AFE"/>
    <w:rsid w:val="0022357C"/>
    <w:rsid w:val="00225072"/>
    <w:rsid w:val="00225954"/>
    <w:rsid w:val="00231598"/>
    <w:rsid w:val="0023159E"/>
    <w:rsid w:val="00241DB6"/>
    <w:rsid w:val="002431BA"/>
    <w:rsid w:val="00243BE8"/>
    <w:rsid w:val="002447B9"/>
    <w:rsid w:val="00245ACA"/>
    <w:rsid w:val="002521F5"/>
    <w:rsid w:val="00254E33"/>
    <w:rsid w:val="00260E47"/>
    <w:rsid w:val="00270183"/>
    <w:rsid w:val="002726E5"/>
    <w:rsid w:val="002776D1"/>
    <w:rsid w:val="00294D12"/>
    <w:rsid w:val="00294E9F"/>
    <w:rsid w:val="002963B0"/>
    <w:rsid w:val="002A52E7"/>
    <w:rsid w:val="002B1A99"/>
    <w:rsid w:val="002B25E0"/>
    <w:rsid w:val="002C3451"/>
    <w:rsid w:val="002C61B0"/>
    <w:rsid w:val="002E5DF7"/>
    <w:rsid w:val="002F016B"/>
    <w:rsid w:val="0030512D"/>
    <w:rsid w:val="00310DB8"/>
    <w:rsid w:val="00317A1A"/>
    <w:rsid w:val="00322A6D"/>
    <w:rsid w:val="0032553F"/>
    <w:rsid w:val="003333B4"/>
    <w:rsid w:val="00335D69"/>
    <w:rsid w:val="0033636A"/>
    <w:rsid w:val="003368BC"/>
    <w:rsid w:val="003375C3"/>
    <w:rsid w:val="003459F0"/>
    <w:rsid w:val="00356684"/>
    <w:rsid w:val="00360181"/>
    <w:rsid w:val="00361ECA"/>
    <w:rsid w:val="003641E7"/>
    <w:rsid w:val="00367EAD"/>
    <w:rsid w:val="003764A9"/>
    <w:rsid w:val="00380198"/>
    <w:rsid w:val="00381FC8"/>
    <w:rsid w:val="0038541D"/>
    <w:rsid w:val="003A3092"/>
    <w:rsid w:val="003A5301"/>
    <w:rsid w:val="003B33C7"/>
    <w:rsid w:val="003B36FC"/>
    <w:rsid w:val="003C62C5"/>
    <w:rsid w:val="003D0FA2"/>
    <w:rsid w:val="003D25D1"/>
    <w:rsid w:val="003E7836"/>
    <w:rsid w:val="003F76A8"/>
    <w:rsid w:val="00406B22"/>
    <w:rsid w:val="00407E54"/>
    <w:rsid w:val="00422A6C"/>
    <w:rsid w:val="0042767F"/>
    <w:rsid w:val="004320FF"/>
    <w:rsid w:val="00435E6F"/>
    <w:rsid w:val="00437313"/>
    <w:rsid w:val="00441515"/>
    <w:rsid w:val="00447C00"/>
    <w:rsid w:val="0046019D"/>
    <w:rsid w:val="00464A3E"/>
    <w:rsid w:val="00465476"/>
    <w:rsid w:val="00467B69"/>
    <w:rsid w:val="004763B8"/>
    <w:rsid w:val="004841B6"/>
    <w:rsid w:val="00486C1B"/>
    <w:rsid w:val="004908BC"/>
    <w:rsid w:val="00490CC0"/>
    <w:rsid w:val="004911FE"/>
    <w:rsid w:val="00493075"/>
    <w:rsid w:val="004952A6"/>
    <w:rsid w:val="0049699E"/>
    <w:rsid w:val="004A06D2"/>
    <w:rsid w:val="004A29E1"/>
    <w:rsid w:val="004B4A53"/>
    <w:rsid w:val="004B54EF"/>
    <w:rsid w:val="004C13CF"/>
    <w:rsid w:val="004D012A"/>
    <w:rsid w:val="004D41ED"/>
    <w:rsid w:val="004D79D5"/>
    <w:rsid w:val="004E2D83"/>
    <w:rsid w:val="004F1AA5"/>
    <w:rsid w:val="004F328F"/>
    <w:rsid w:val="004F43E7"/>
    <w:rsid w:val="00501340"/>
    <w:rsid w:val="00503FE7"/>
    <w:rsid w:val="0050566A"/>
    <w:rsid w:val="005115ED"/>
    <w:rsid w:val="005145D8"/>
    <w:rsid w:val="00517B76"/>
    <w:rsid w:val="0052348F"/>
    <w:rsid w:val="00527E9F"/>
    <w:rsid w:val="005370CE"/>
    <w:rsid w:val="00542FF5"/>
    <w:rsid w:val="005467BE"/>
    <w:rsid w:val="00552A7C"/>
    <w:rsid w:val="0056057B"/>
    <w:rsid w:val="0056078A"/>
    <w:rsid w:val="00562F8D"/>
    <w:rsid w:val="00566B3C"/>
    <w:rsid w:val="00574DC3"/>
    <w:rsid w:val="00576701"/>
    <w:rsid w:val="005804EE"/>
    <w:rsid w:val="005809C7"/>
    <w:rsid w:val="00582835"/>
    <w:rsid w:val="00590D24"/>
    <w:rsid w:val="005A072C"/>
    <w:rsid w:val="005B66C5"/>
    <w:rsid w:val="005C02B9"/>
    <w:rsid w:val="005C5A2B"/>
    <w:rsid w:val="005C65CE"/>
    <w:rsid w:val="005D3728"/>
    <w:rsid w:val="005E65AA"/>
    <w:rsid w:val="005F4D28"/>
    <w:rsid w:val="005F6097"/>
    <w:rsid w:val="005F711A"/>
    <w:rsid w:val="005F74F8"/>
    <w:rsid w:val="00605B91"/>
    <w:rsid w:val="00606448"/>
    <w:rsid w:val="00610676"/>
    <w:rsid w:val="00613459"/>
    <w:rsid w:val="006222AD"/>
    <w:rsid w:val="00624195"/>
    <w:rsid w:val="0062435F"/>
    <w:rsid w:val="00625228"/>
    <w:rsid w:val="00640F35"/>
    <w:rsid w:val="006416B3"/>
    <w:rsid w:val="00642210"/>
    <w:rsid w:val="006515A9"/>
    <w:rsid w:val="006546C4"/>
    <w:rsid w:val="006600AE"/>
    <w:rsid w:val="006671B1"/>
    <w:rsid w:val="00673AC4"/>
    <w:rsid w:val="006908FA"/>
    <w:rsid w:val="00697E72"/>
    <w:rsid w:val="006A377F"/>
    <w:rsid w:val="006A6523"/>
    <w:rsid w:val="006B2BEF"/>
    <w:rsid w:val="006B5DC8"/>
    <w:rsid w:val="006D07CD"/>
    <w:rsid w:val="006D0AF1"/>
    <w:rsid w:val="006D6797"/>
    <w:rsid w:val="006E0050"/>
    <w:rsid w:val="006E3BF2"/>
    <w:rsid w:val="006E532B"/>
    <w:rsid w:val="006F33F7"/>
    <w:rsid w:val="007075F4"/>
    <w:rsid w:val="00710D8D"/>
    <w:rsid w:val="00711467"/>
    <w:rsid w:val="00713631"/>
    <w:rsid w:val="007136C0"/>
    <w:rsid w:val="00721088"/>
    <w:rsid w:val="00726EB1"/>
    <w:rsid w:val="007350AA"/>
    <w:rsid w:val="0074127D"/>
    <w:rsid w:val="0074168A"/>
    <w:rsid w:val="00743A6A"/>
    <w:rsid w:val="00745A28"/>
    <w:rsid w:val="0075440A"/>
    <w:rsid w:val="00764581"/>
    <w:rsid w:val="00765B5F"/>
    <w:rsid w:val="00767C66"/>
    <w:rsid w:val="00770453"/>
    <w:rsid w:val="00780F9F"/>
    <w:rsid w:val="00782A45"/>
    <w:rsid w:val="007912CB"/>
    <w:rsid w:val="007921FE"/>
    <w:rsid w:val="0079291D"/>
    <w:rsid w:val="00795AA1"/>
    <w:rsid w:val="007A6A62"/>
    <w:rsid w:val="007B2AFD"/>
    <w:rsid w:val="007B3C8B"/>
    <w:rsid w:val="007B6DC4"/>
    <w:rsid w:val="007B7391"/>
    <w:rsid w:val="007C3F8D"/>
    <w:rsid w:val="007D2ED7"/>
    <w:rsid w:val="007D6E73"/>
    <w:rsid w:val="007D7611"/>
    <w:rsid w:val="007E0FC9"/>
    <w:rsid w:val="007E6CF9"/>
    <w:rsid w:val="007F63DF"/>
    <w:rsid w:val="00803441"/>
    <w:rsid w:val="008040D3"/>
    <w:rsid w:val="00816D25"/>
    <w:rsid w:val="00823492"/>
    <w:rsid w:val="00823B10"/>
    <w:rsid w:val="00823F0A"/>
    <w:rsid w:val="008264F6"/>
    <w:rsid w:val="008276EB"/>
    <w:rsid w:val="0082787D"/>
    <w:rsid w:val="00827FEF"/>
    <w:rsid w:val="00834120"/>
    <w:rsid w:val="00836557"/>
    <w:rsid w:val="0084075C"/>
    <w:rsid w:val="00843B60"/>
    <w:rsid w:val="00845179"/>
    <w:rsid w:val="0085074A"/>
    <w:rsid w:val="0085579A"/>
    <w:rsid w:val="00867607"/>
    <w:rsid w:val="008717A6"/>
    <w:rsid w:val="00880DDF"/>
    <w:rsid w:val="00883E44"/>
    <w:rsid w:val="008873F6"/>
    <w:rsid w:val="0089716F"/>
    <w:rsid w:val="008A060D"/>
    <w:rsid w:val="008A2DF8"/>
    <w:rsid w:val="008B16AF"/>
    <w:rsid w:val="008B4C9C"/>
    <w:rsid w:val="008B60FA"/>
    <w:rsid w:val="008D23B1"/>
    <w:rsid w:val="008D4127"/>
    <w:rsid w:val="008E364C"/>
    <w:rsid w:val="008F092F"/>
    <w:rsid w:val="008F2EEF"/>
    <w:rsid w:val="00901B3F"/>
    <w:rsid w:val="00906FB1"/>
    <w:rsid w:val="00915528"/>
    <w:rsid w:val="00936BEC"/>
    <w:rsid w:val="00940C24"/>
    <w:rsid w:val="0094377F"/>
    <w:rsid w:val="00951283"/>
    <w:rsid w:val="00952BA2"/>
    <w:rsid w:val="00956B11"/>
    <w:rsid w:val="0096024F"/>
    <w:rsid w:val="00965D6D"/>
    <w:rsid w:val="00971E72"/>
    <w:rsid w:val="00976620"/>
    <w:rsid w:val="009948C2"/>
    <w:rsid w:val="00996D32"/>
    <w:rsid w:val="009A3D18"/>
    <w:rsid w:val="009C5713"/>
    <w:rsid w:val="009D0FB3"/>
    <w:rsid w:val="009D2BD8"/>
    <w:rsid w:val="009E0C65"/>
    <w:rsid w:val="009E529F"/>
    <w:rsid w:val="009E748B"/>
    <w:rsid w:val="009E7BBA"/>
    <w:rsid w:val="009F0513"/>
    <w:rsid w:val="009F6450"/>
    <w:rsid w:val="00A127A2"/>
    <w:rsid w:val="00A16185"/>
    <w:rsid w:val="00A2087C"/>
    <w:rsid w:val="00A26032"/>
    <w:rsid w:val="00A33865"/>
    <w:rsid w:val="00A33D66"/>
    <w:rsid w:val="00A5082B"/>
    <w:rsid w:val="00A61603"/>
    <w:rsid w:val="00A62729"/>
    <w:rsid w:val="00A669A6"/>
    <w:rsid w:val="00A66B2B"/>
    <w:rsid w:val="00A72326"/>
    <w:rsid w:val="00A72487"/>
    <w:rsid w:val="00A76ABB"/>
    <w:rsid w:val="00A80AFC"/>
    <w:rsid w:val="00A86943"/>
    <w:rsid w:val="00A91794"/>
    <w:rsid w:val="00A920CB"/>
    <w:rsid w:val="00A93BF4"/>
    <w:rsid w:val="00A95D08"/>
    <w:rsid w:val="00AA2B42"/>
    <w:rsid w:val="00AA3C91"/>
    <w:rsid w:val="00AA7E57"/>
    <w:rsid w:val="00AA7FE4"/>
    <w:rsid w:val="00AB1B39"/>
    <w:rsid w:val="00AB3170"/>
    <w:rsid w:val="00AC12B6"/>
    <w:rsid w:val="00AC20F7"/>
    <w:rsid w:val="00AC247F"/>
    <w:rsid w:val="00AC7987"/>
    <w:rsid w:val="00AD0D2B"/>
    <w:rsid w:val="00AD4A37"/>
    <w:rsid w:val="00AD67BF"/>
    <w:rsid w:val="00AE310D"/>
    <w:rsid w:val="00B00AEE"/>
    <w:rsid w:val="00B05D6A"/>
    <w:rsid w:val="00B07C0D"/>
    <w:rsid w:val="00B122F2"/>
    <w:rsid w:val="00B12DC2"/>
    <w:rsid w:val="00B13D75"/>
    <w:rsid w:val="00B17649"/>
    <w:rsid w:val="00B21259"/>
    <w:rsid w:val="00B25A79"/>
    <w:rsid w:val="00B27FBB"/>
    <w:rsid w:val="00B40CD7"/>
    <w:rsid w:val="00B40F46"/>
    <w:rsid w:val="00B44566"/>
    <w:rsid w:val="00B45FAF"/>
    <w:rsid w:val="00B56B0B"/>
    <w:rsid w:val="00B66776"/>
    <w:rsid w:val="00B67DC2"/>
    <w:rsid w:val="00B73F2A"/>
    <w:rsid w:val="00B7582A"/>
    <w:rsid w:val="00B803D8"/>
    <w:rsid w:val="00B81A87"/>
    <w:rsid w:val="00B822C6"/>
    <w:rsid w:val="00B90CAB"/>
    <w:rsid w:val="00BB3437"/>
    <w:rsid w:val="00BB3C12"/>
    <w:rsid w:val="00BD0947"/>
    <w:rsid w:val="00BD1287"/>
    <w:rsid w:val="00BD209B"/>
    <w:rsid w:val="00BE267F"/>
    <w:rsid w:val="00BE2D79"/>
    <w:rsid w:val="00C04F35"/>
    <w:rsid w:val="00C05723"/>
    <w:rsid w:val="00C07501"/>
    <w:rsid w:val="00C12436"/>
    <w:rsid w:val="00C15F2E"/>
    <w:rsid w:val="00C16AD0"/>
    <w:rsid w:val="00C27C25"/>
    <w:rsid w:val="00C368E7"/>
    <w:rsid w:val="00C41FC2"/>
    <w:rsid w:val="00C42763"/>
    <w:rsid w:val="00C43D5C"/>
    <w:rsid w:val="00C46301"/>
    <w:rsid w:val="00C508B7"/>
    <w:rsid w:val="00C5384C"/>
    <w:rsid w:val="00C56026"/>
    <w:rsid w:val="00C56E8A"/>
    <w:rsid w:val="00C64B38"/>
    <w:rsid w:val="00C83E74"/>
    <w:rsid w:val="00C86F23"/>
    <w:rsid w:val="00C91229"/>
    <w:rsid w:val="00C93927"/>
    <w:rsid w:val="00C93D04"/>
    <w:rsid w:val="00C950B5"/>
    <w:rsid w:val="00C955CC"/>
    <w:rsid w:val="00CA2E3F"/>
    <w:rsid w:val="00CA41EF"/>
    <w:rsid w:val="00CA7280"/>
    <w:rsid w:val="00CB66DE"/>
    <w:rsid w:val="00CB68AB"/>
    <w:rsid w:val="00CD77FD"/>
    <w:rsid w:val="00CE27B5"/>
    <w:rsid w:val="00CE76D2"/>
    <w:rsid w:val="00CE7A72"/>
    <w:rsid w:val="00CF1F7C"/>
    <w:rsid w:val="00D1067D"/>
    <w:rsid w:val="00D12C98"/>
    <w:rsid w:val="00D15C2F"/>
    <w:rsid w:val="00D20E34"/>
    <w:rsid w:val="00D23087"/>
    <w:rsid w:val="00D33239"/>
    <w:rsid w:val="00D3692E"/>
    <w:rsid w:val="00D40A96"/>
    <w:rsid w:val="00D41094"/>
    <w:rsid w:val="00D42FFF"/>
    <w:rsid w:val="00D446B1"/>
    <w:rsid w:val="00D4537F"/>
    <w:rsid w:val="00D45401"/>
    <w:rsid w:val="00D63AE3"/>
    <w:rsid w:val="00D65A85"/>
    <w:rsid w:val="00D666F7"/>
    <w:rsid w:val="00D72465"/>
    <w:rsid w:val="00D740EA"/>
    <w:rsid w:val="00DA07C9"/>
    <w:rsid w:val="00DA5B16"/>
    <w:rsid w:val="00DA5FE2"/>
    <w:rsid w:val="00DB1CF4"/>
    <w:rsid w:val="00DB29BC"/>
    <w:rsid w:val="00DB6CEC"/>
    <w:rsid w:val="00DD2BDF"/>
    <w:rsid w:val="00DD3DCD"/>
    <w:rsid w:val="00DD71B4"/>
    <w:rsid w:val="00DD72E1"/>
    <w:rsid w:val="00DE102B"/>
    <w:rsid w:val="00DE3C33"/>
    <w:rsid w:val="00DE7F8C"/>
    <w:rsid w:val="00DF0F30"/>
    <w:rsid w:val="00DF2C57"/>
    <w:rsid w:val="00DF623D"/>
    <w:rsid w:val="00E03B36"/>
    <w:rsid w:val="00E05FED"/>
    <w:rsid w:val="00E176AB"/>
    <w:rsid w:val="00E21366"/>
    <w:rsid w:val="00E24F9C"/>
    <w:rsid w:val="00E364FD"/>
    <w:rsid w:val="00E3706D"/>
    <w:rsid w:val="00E40DBF"/>
    <w:rsid w:val="00E4122A"/>
    <w:rsid w:val="00E44B5F"/>
    <w:rsid w:val="00E45E25"/>
    <w:rsid w:val="00E47157"/>
    <w:rsid w:val="00E47924"/>
    <w:rsid w:val="00E507E3"/>
    <w:rsid w:val="00E62C54"/>
    <w:rsid w:val="00E644BC"/>
    <w:rsid w:val="00E805FF"/>
    <w:rsid w:val="00E91512"/>
    <w:rsid w:val="00EA67F1"/>
    <w:rsid w:val="00EB2A93"/>
    <w:rsid w:val="00EB399F"/>
    <w:rsid w:val="00EB5E02"/>
    <w:rsid w:val="00EC3DC4"/>
    <w:rsid w:val="00ED22AE"/>
    <w:rsid w:val="00ED27E7"/>
    <w:rsid w:val="00ED372B"/>
    <w:rsid w:val="00EE221A"/>
    <w:rsid w:val="00EE60BB"/>
    <w:rsid w:val="00EE7A1D"/>
    <w:rsid w:val="00EE7D99"/>
    <w:rsid w:val="00EF41E9"/>
    <w:rsid w:val="00EF7049"/>
    <w:rsid w:val="00EF7E4D"/>
    <w:rsid w:val="00F11E99"/>
    <w:rsid w:val="00F24BAF"/>
    <w:rsid w:val="00F24CBD"/>
    <w:rsid w:val="00F26ECD"/>
    <w:rsid w:val="00F30998"/>
    <w:rsid w:val="00F43D1A"/>
    <w:rsid w:val="00F65505"/>
    <w:rsid w:val="00F66023"/>
    <w:rsid w:val="00F801FA"/>
    <w:rsid w:val="00F85FD9"/>
    <w:rsid w:val="00F95485"/>
    <w:rsid w:val="00FA43A4"/>
    <w:rsid w:val="00FB1FA4"/>
    <w:rsid w:val="00FC3ADE"/>
    <w:rsid w:val="00FC6B53"/>
    <w:rsid w:val="00FD641C"/>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7ADC0A"/>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 w:type="paragraph" w:styleId="Funotentext">
    <w:name w:val="footnote text"/>
    <w:basedOn w:val="Standard"/>
    <w:link w:val="FunotentextZchn"/>
    <w:uiPriority w:val="99"/>
    <w:semiHidden/>
    <w:unhideWhenUsed/>
    <w:rsid w:val="00936BEC"/>
    <w:pPr>
      <w:spacing w:after="0" w:line="240" w:lineRule="auto"/>
    </w:pPr>
    <w:rPr>
      <w:szCs w:val="20"/>
    </w:rPr>
  </w:style>
  <w:style w:type="character" w:customStyle="1" w:styleId="FunotentextZchn">
    <w:name w:val="Fußnotentext Zchn"/>
    <w:basedOn w:val="Absatz-Standardschriftart"/>
    <w:link w:val="Funotentext"/>
    <w:uiPriority w:val="99"/>
    <w:semiHidden/>
    <w:rsid w:val="00936BEC"/>
    <w:rPr>
      <w:rFonts w:ascii="Open Sans" w:hAnsi="Open Sans"/>
      <w:sz w:val="20"/>
      <w:szCs w:val="20"/>
    </w:rPr>
  </w:style>
  <w:style w:type="character" w:styleId="Funotenzeichen">
    <w:name w:val="footnote reference"/>
    <w:basedOn w:val="Absatz-Standardschriftart"/>
    <w:uiPriority w:val="99"/>
    <w:semiHidden/>
    <w:unhideWhenUsed/>
    <w:rsid w:val="00936BEC"/>
    <w:rPr>
      <w:vertAlign w:val="superscript"/>
    </w:rPr>
  </w:style>
  <w:style w:type="character" w:customStyle="1" w:styleId="oypena">
    <w:name w:val="oypena"/>
    <w:basedOn w:val="Absatz-Standardschriftart"/>
    <w:rsid w:val="00CB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versum.de/aktuelles-studien/verbraucherumfragen/sharing-economy-mieten-statt-kauf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pauwels@boniversum.de" TargetMode="External"/><Relationship Id="rId4" Type="http://schemas.openxmlformats.org/officeDocument/2006/relationships/settings" Target="settings.xml"/><Relationship Id="rId9" Type="http://schemas.openxmlformats.org/officeDocument/2006/relationships/hyperlink" Target="http://www.boniversu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A1BB-1FE6-4AB6-9AC3-609E01C9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Pauwels, Katja</cp:lastModifiedBy>
  <cp:revision>4</cp:revision>
  <cp:lastPrinted>2020-03-31T11:50:00Z</cp:lastPrinted>
  <dcterms:created xsi:type="dcterms:W3CDTF">2023-10-17T07:49:00Z</dcterms:created>
  <dcterms:modified xsi:type="dcterms:W3CDTF">2023-10-18T06:46:00Z</dcterms:modified>
</cp:coreProperties>
</file>